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1200" w:lineRule="atLeast"/>
        <w:ind w:left="0" w:right="0"/>
        <w:jc w:val="center"/>
      </w:pPr>
      <w:bookmarkStart w:id="0" w:name="_GoBack"/>
      <w:r>
        <w:rPr>
          <w:b/>
          <w:color w:val="323232"/>
          <w:sz w:val="24"/>
          <w:szCs w:val="24"/>
          <w:bdr w:val="none" w:color="auto" w:sz="0" w:space="0"/>
        </w:rPr>
        <w:t>清华大学2018—2019学年度接受进修教师招生简章</w:t>
      </w:r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480"/>
        <w:jc w:val="left"/>
        <w:textAlignment w:val="top"/>
        <w:rPr>
          <w:color w:val="676767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为了更好地利用我校优质资源培养高校教师，加强与兄弟院校的联系，促进学术交流，我校按照《清华大学接受进修教师管理办法》的相关规定，接受高校教师来校进修。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360"/>
        <w:jc w:val="left"/>
        <w:rPr>
          <w:color w:val="676767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一、接受对象和条件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480"/>
        <w:jc w:val="left"/>
        <w:rPr>
          <w:color w:val="676767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经教育部直属或省属高等学校人事部门或师资培养部门推荐的（特别是中西部地区高校）急需开课的中青年骨干教师（一般不超过</w:t>
      </w:r>
      <w:r>
        <w:rPr>
          <w:rFonts w:ascii="Arial" w:hAnsi="Arial" w:eastAsia="Arial" w:cs="Arial"/>
          <w:color w:val="000000"/>
          <w:sz w:val="24"/>
          <w:szCs w:val="24"/>
        </w:rPr>
        <w:t>40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岁），学科对口、有两年以上教学和研究工作经验，经学校及接受院系主管部门审核通过。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360"/>
        <w:jc w:val="left"/>
        <w:rPr>
          <w:color w:val="676767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二、进修方式与要求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480"/>
        <w:jc w:val="left"/>
        <w:rPr>
          <w:color w:val="676767"/>
        </w:rPr>
      </w:pPr>
      <w:r>
        <w:rPr>
          <w:rFonts w:hint="default" w:ascii="Arial" w:hAnsi="Arial" w:eastAsia="Arial" w:cs="Arial"/>
          <w:color w:val="00000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、进修期限一般为一学期（半年），全脱产学习。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420"/>
        <w:jc w:val="left"/>
        <w:rPr>
          <w:color w:val="676767"/>
        </w:rPr>
      </w:pPr>
      <w:r>
        <w:rPr>
          <w:rFonts w:hint="default" w:ascii="Arial" w:hAnsi="Arial" w:eastAsia="Arial" w:cs="Arial"/>
          <w:color w:val="00000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凡我校接受的单科进修教师，按规定需选修三门课程。即主修课一门、辅修课二门；进修教师应参加教辅工作，一般要求安排三分之一左右的时间参加主修课的教学工作（包括辅导、批改作业、辅导实验及备课、试讲、考核等），在此基础上写出主修课教案（或主要部分教案）。主修课应是申请进修者在原工作单位正在讲授或即将讲授的课程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420"/>
        <w:jc w:val="left"/>
        <w:rPr>
          <w:color w:val="676767"/>
        </w:rPr>
      </w:pPr>
      <w:r>
        <w:rPr>
          <w:rFonts w:hint="default" w:ascii="Arial" w:hAnsi="Arial" w:eastAsia="Arial" w:cs="Arial"/>
          <w:color w:val="000000"/>
          <w:sz w:val="24"/>
          <w:szCs w:val="24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、在填写</w:t>
      </w:r>
      <w:r>
        <w:rPr>
          <w:rFonts w:hint="default" w:ascii="Arial" w:hAnsi="Arial" w:eastAsia="Arial" w:cs="Arial"/>
          <w:sz w:val="24"/>
          <w:szCs w:val="24"/>
        </w:rPr>
        <w:fldChar w:fldCharType="begin"/>
      </w:r>
      <w:r>
        <w:rPr>
          <w:rFonts w:hint="default" w:ascii="Arial" w:hAnsi="Arial" w:eastAsia="Arial" w:cs="Arial"/>
          <w:sz w:val="24"/>
          <w:szCs w:val="24"/>
        </w:rPr>
        <w:instrText xml:space="preserve"> HYPERLINK "http://bmxxfb.cic.tsinghua.edu.cn/editor_new/清华大学进修教师申请表.doc" \t "http://www.tsinghua.edu.cn/publish/jpc/806/2017/20170410114502483618856/_blank" </w:instrText>
      </w:r>
      <w:r>
        <w:rPr>
          <w:rFonts w:hint="default" w:ascii="Arial" w:hAnsi="Arial" w:eastAsia="Arial" w:cs="Arial"/>
          <w:sz w:val="24"/>
          <w:szCs w:val="24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 w:val="24"/>
          <w:szCs w:val="24"/>
          <w:u w:val="none"/>
        </w:rPr>
        <w:t>《清华大学进修教师申请表》</w:t>
      </w:r>
      <w:r>
        <w:rPr>
          <w:rFonts w:hint="default" w:ascii="Arial" w:hAnsi="Arial" w:eastAsia="Arial" w:cs="Arial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</w:rPr>
        <w:t>时，申请者可根据进修目的填写拟进修的三门课程，待进修教师入学后，我校将根据教学资源实际情况尽可能满足申请者提出的要求，若所申请的课程未开设或受课容所限确实安排困难，与进修教师协商后作适当调整。</w:t>
      </w:r>
      <w:r>
        <w:rPr>
          <w:rFonts w:hint="default" w:ascii="Arial" w:hAnsi="Arial" w:eastAsia="Arial" w:cs="Arial"/>
          <w:color w:val="000000"/>
          <w:sz w:val="24"/>
          <w:szCs w:val="24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360"/>
        <w:jc w:val="left"/>
        <w:rPr>
          <w:color w:val="676767"/>
        </w:rPr>
      </w:pPr>
      <w:r>
        <w:rPr>
          <w:rFonts w:hint="default" w:ascii="Arial" w:hAnsi="Arial" w:eastAsia="Arial" w:cs="Arial"/>
          <w:color w:val="000000"/>
          <w:sz w:val="24"/>
          <w:szCs w:val="24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、特别说明：受条件限制，我校实验类课程，以及外语系、美术学院不接受进修教师。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360"/>
        <w:jc w:val="left"/>
        <w:rPr>
          <w:color w:val="676767"/>
        </w:rPr>
      </w:pPr>
      <w:r>
        <w:rPr>
          <w:rFonts w:hint="default" w:ascii="Arial" w:hAnsi="Arial" w:eastAsia="Arial" w:cs="Arial"/>
          <w:color w:val="000000"/>
          <w:sz w:val="24"/>
          <w:szCs w:val="24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、相关规定请阅读《清华大学接受进修教师管理办法》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360"/>
        <w:jc w:val="left"/>
        <w:rPr>
          <w:color w:val="676767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360"/>
        <w:jc w:val="left"/>
        <w:rPr>
          <w:color w:val="676767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三、进修费收费标准</w:t>
      </w:r>
      <w:r>
        <w:rPr>
          <w:rStyle w:val="5"/>
          <w:rFonts w:hint="default" w:ascii="Arial" w:hAnsi="Arial" w:eastAsia="Arial" w:cs="Arial"/>
          <w:color w:val="000000"/>
          <w:sz w:val="24"/>
          <w:szCs w:val="24"/>
        </w:rPr>
        <w:t xml:space="preserve">: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480"/>
        <w:jc w:val="left"/>
        <w:rPr>
          <w:color w:val="676767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文科</w:t>
      </w:r>
      <w:r>
        <w:rPr>
          <w:rFonts w:hint="default" w:ascii="Arial" w:hAnsi="Arial" w:eastAsia="Arial" w:cs="Arial"/>
          <w:color w:val="000000"/>
          <w:sz w:val="24"/>
          <w:szCs w:val="24"/>
        </w:rPr>
        <w:t>-----------8000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元</w:t>
      </w:r>
      <w:r>
        <w:rPr>
          <w:rFonts w:hint="default" w:ascii="Arial" w:hAnsi="Arial" w:eastAsia="Arial" w:cs="Arial"/>
          <w:color w:val="000000"/>
          <w:sz w:val="24"/>
          <w:szCs w:val="24"/>
        </w:rPr>
        <w:t>/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学期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480"/>
        <w:jc w:val="left"/>
        <w:rPr>
          <w:color w:val="676767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理科</w:t>
      </w:r>
      <w:r>
        <w:rPr>
          <w:rFonts w:hint="default" w:ascii="Arial" w:hAnsi="Arial" w:eastAsia="Arial" w:cs="Arial"/>
          <w:color w:val="000000"/>
          <w:sz w:val="24"/>
          <w:szCs w:val="24"/>
        </w:rPr>
        <w:t>---------- 9000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元</w:t>
      </w:r>
      <w:r>
        <w:rPr>
          <w:rFonts w:hint="default" w:ascii="Arial" w:hAnsi="Arial" w:eastAsia="Arial" w:cs="Arial"/>
          <w:color w:val="000000"/>
          <w:sz w:val="24"/>
          <w:szCs w:val="24"/>
        </w:rPr>
        <w:t>/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学期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360"/>
        <w:jc w:val="left"/>
        <w:textAlignment w:val="top"/>
        <w:rPr>
          <w:color w:val="676767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四、申请手续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360"/>
        <w:jc w:val="left"/>
        <w:textAlignment w:val="top"/>
        <w:rPr>
          <w:color w:val="676767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1、网上填写报名基本信息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360"/>
        <w:jc w:val="left"/>
        <w:textAlignment w:val="top"/>
        <w:rPr>
          <w:color w:val="676767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申请者请在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2018年4月10日至5月25日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期间，进入报名网站：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"http://thtm.tsinghua.edu.cn/cms/jxfx/index.htm" \t "http://www.tsinghua.edu.cn/publish/jpc/806/2017/20170410114502483618856/_blank"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0"/>
          <w:rFonts w:hint="eastAsia" w:ascii="宋体" w:hAnsi="宋体" w:eastAsia="宋体" w:cs="宋体"/>
          <w:sz w:val="24"/>
          <w:szCs w:val="24"/>
        </w:rPr>
        <w:t>http://thtm.tsinghua.edu.cn/cms/jxfx/index.htm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； 点击网站页面中的“报名”进入报名页面；选择学生类别为进修教师，然后完成全部基本信息的填写，并上传本人蓝底小2寸电子版证件照。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420"/>
        <w:jc w:val="left"/>
        <w:textAlignment w:val="top"/>
        <w:rPr>
          <w:color w:val="676767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2、查询初审结果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420"/>
        <w:jc w:val="left"/>
        <w:textAlignment w:val="top"/>
        <w:rPr>
          <w:color w:val="676767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申请者可在提交申请3个工作日登录申请系统查询。若已通过初审，即可进入下一申报环节。若未通过初审，请核查个人信息是否填写完整或是否符合进修教师申报条件。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420"/>
        <w:jc w:val="left"/>
        <w:textAlignment w:val="top"/>
        <w:rPr>
          <w:color w:val="676767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3、邮寄纸质版申请材料（请使用中国邮政EMS或顺丰快递邮寄材料）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480"/>
        <w:jc w:val="left"/>
        <w:rPr>
          <w:color w:val="676767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①初审通过后，申请者可在系统中用A4纸打印《清华大学进修教师申请表》，并由所在学校主管部门签署意见、加盖学校人事处（或教务处）公章并附最高学历（学位）证书复印件和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体检表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（经县级或县级以上医院体检），于</w:t>
      </w:r>
      <w:r>
        <w:rPr>
          <w:rStyle w:val="5"/>
          <w:rFonts w:hint="default" w:ascii="Arial" w:hAnsi="Arial" w:eastAsia="Arial" w:cs="Arial"/>
          <w:color w:val="000000"/>
          <w:sz w:val="24"/>
          <w:szCs w:val="24"/>
        </w:rPr>
        <w:t>5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Style w:val="5"/>
          <w:rFonts w:hint="default" w:ascii="Arial" w:hAnsi="Arial" w:eastAsia="Arial" w:cs="Arial"/>
          <w:color w:val="000000"/>
          <w:sz w:val="24"/>
          <w:szCs w:val="24"/>
        </w:rPr>
        <w:t>31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前寄到清华大学继续教育处。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480"/>
        <w:jc w:val="left"/>
        <w:rPr>
          <w:color w:val="676767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②申请者可登录系统查询资料到达状态。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480"/>
        <w:jc w:val="left"/>
        <w:textAlignment w:val="top"/>
        <w:rPr>
          <w:color w:val="676767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4、查询录取结果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480"/>
        <w:jc w:val="left"/>
        <w:textAlignment w:val="top"/>
        <w:rPr>
          <w:color w:val="676767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经我校审核同意后，于7月初由继续教育处签发“清华大学接受进修教师通知书”和入校注意事项。申请者可在7月10日左右登录系统查询并打印通知书等资料（我校不再另行邮寄纸质资料），并按规定时间到校办理入学手续，逾期不报到视为自动放弃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360"/>
        <w:jc w:val="left"/>
        <w:textAlignment w:val="top"/>
        <w:rPr>
          <w:color w:val="676767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五、注意事项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480"/>
        <w:jc w:val="left"/>
        <w:textAlignment w:val="top"/>
        <w:rPr>
          <w:color w:val="676767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1、申请者报名前请仔细阅读《清华大学接受进修教师管理办法》，一旦报名则视为已阅读并接受《清华大学接受进修教师管理办法》中的全部内容。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480"/>
        <w:jc w:val="left"/>
        <w:textAlignment w:val="top"/>
        <w:rPr>
          <w:color w:val="676767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2、凡在申报过程中作假舞弊者，无论何时发现，一律取消其申报进修教师的资格。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480"/>
        <w:jc w:val="left"/>
        <w:textAlignment w:val="top"/>
        <w:rPr>
          <w:color w:val="676767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3、接受单位不负担进修教师的进修费、工资、差旅费及医疗费等。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480"/>
        <w:jc w:val="left"/>
        <w:textAlignment w:val="top"/>
        <w:rPr>
          <w:color w:val="676767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4、因我校住房紧张，进修教师需自行安排住宿。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360"/>
        <w:jc w:val="left"/>
        <w:rPr>
          <w:color w:val="676767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六、联系方式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480"/>
        <w:jc w:val="left"/>
        <w:rPr>
          <w:color w:val="676767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</w:t>
      </w:r>
      <w:r>
        <w:rPr>
          <w:rFonts w:hint="default"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系</w:t>
      </w:r>
      <w:r>
        <w:rPr>
          <w:rFonts w:hint="default"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人：清华大学继续教育处</w:t>
      </w:r>
      <w:r>
        <w:rPr>
          <w:rFonts w:hint="default"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王佳</w:t>
      </w:r>
      <w:r>
        <w:rPr>
          <w:rFonts w:hint="default"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老师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480"/>
        <w:jc w:val="left"/>
        <w:rPr>
          <w:color w:val="676767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通讯地址：北京市海淀区清华大学继续教育处李兆基科技大楼</w:t>
      </w:r>
      <w:r>
        <w:rPr>
          <w:rFonts w:hint="default" w:ascii="Arial" w:hAnsi="Arial" w:eastAsia="Arial" w:cs="Arial"/>
          <w:color w:val="000000"/>
          <w:sz w:val="24"/>
          <w:szCs w:val="24"/>
        </w:rPr>
        <w:t>B432-1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480"/>
        <w:jc w:val="left"/>
        <w:rPr>
          <w:color w:val="676767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邮</w:t>
      </w:r>
      <w:r>
        <w:rPr>
          <w:rFonts w:hint="default"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编：</w:t>
      </w:r>
      <w:r>
        <w:rPr>
          <w:rFonts w:hint="default" w:ascii="Arial" w:hAnsi="Arial" w:eastAsia="Arial" w:cs="Arial"/>
          <w:color w:val="000000"/>
          <w:sz w:val="24"/>
          <w:szCs w:val="24"/>
        </w:rPr>
        <w:t xml:space="preserve">100084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电</w:t>
      </w:r>
      <w:r>
        <w:rPr>
          <w:rFonts w:hint="default" w:ascii="Arial" w:hAnsi="Arial" w:eastAsia="Arial" w:cs="Arial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话：</w:t>
      </w:r>
      <w:r>
        <w:rPr>
          <w:rFonts w:hint="default" w:ascii="Arial" w:hAnsi="Arial" w:eastAsia="Arial" w:cs="Arial"/>
          <w:color w:val="000000"/>
          <w:sz w:val="24"/>
          <w:szCs w:val="24"/>
        </w:rPr>
        <w:t>010-62782411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376" w:afterAutospacing="0" w:line="360" w:lineRule="auto"/>
        <w:ind w:left="600" w:right="600" w:firstLine="480"/>
        <w:jc w:val="left"/>
        <w:rPr>
          <w:color w:val="676767"/>
        </w:rPr>
      </w:pPr>
      <w:r>
        <w:rPr>
          <w:rFonts w:hint="default" w:ascii="Arial" w:hAnsi="Arial" w:eastAsia="Arial" w:cs="Arial"/>
          <w:color w:val="000000"/>
          <w:sz w:val="24"/>
          <w:szCs w:val="24"/>
        </w:rPr>
        <w:t>E-mail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  <w:r>
        <w:rPr>
          <w:rFonts w:hint="default" w:ascii="Arial" w:hAnsi="Arial" w:eastAsia="Arial" w:cs="Arial"/>
          <w:color w:val="000099"/>
          <w:sz w:val="24"/>
          <w:szCs w:val="24"/>
          <w:u w:val="none"/>
        </w:rPr>
        <w:fldChar w:fldCharType="begin"/>
      </w:r>
      <w:r>
        <w:rPr>
          <w:rFonts w:hint="default" w:ascii="Arial" w:hAnsi="Arial" w:eastAsia="Arial" w:cs="Arial"/>
          <w:color w:val="000099"/>
          <w:sz w:val="24"/>
          <w:szCs w:val="24"/>
          <w:u w:val="none"/>
        </w:rPr>
        <w:instrText xml:space="preserve"> HYPERLINK "mailto:yangyis@mail.tsinghua.edu.cn" </w:instrText>
      </w:r>
      <w:r>
        <w:rPr>
          <w:rFonts w:hint="default" w:ascii="Arial" w:hAnsi="Arial" w:eastAsia="Arial" w:cs="Arial"/>
          <w:color w:val="000099"/>
          <w:sz w:val="24"/>
          <w:szCs w:val="24"/>
          <w:u w:val="none"/>
        </w:rPr>
        <w:fldChar w:fldCharType="separate"/>
      </w:r>
      <w:r>
        <w:rPr>
          <w:rStyle w:val="10"/>
          <w:rFonts w:hint="default" w:ascii="Arial" w:hAnsi="Arial" w:eastAsia="Arial" w:cs="Arial"/>
          <w:color w:val="000000"/>
          <w:sz w:val="24"/>
          <w:szCs w:val="24"/>
          <w:u w:val="none"/>
        </w:rPr>
        <w:t>wangjiady@mail.tsinghua.edu.cn</w:t>
      </w:r>
      <w:r>
        <w:rPr>
          <w:rFonts w:hint="default" w:ascii="Arial" w:hAnsi="Arial" w:eastAsia="Arial" w:cs="Arial"/>
          <w:color w:val="000099"/>
          <w:sz w:val="24"/>
          <w:szCs w:val="24"/>
          <w:u w:val="none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C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99"/>
      <w:u w:val="none"/>
    </w:rPr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99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2018-12-05T09:06:02Z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