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DB" w:rsidRPr="00661DDB" w:rsidRDefault="00661DDB" w:rsidP="00661DDB">
      <w:pPr>
        <w:rPr>
          <w:rFonts w:hint="eastAsia"/>
          <w:sz w:val="36"/>
          <w:szCs w:val="36"/>
        </w:rPr>
      </w:pPr>
      <w:r w:rsidRPr="00661DDB">
        <w:rPr>
          <w:rFonts w:hint="eastAsia"/>
          <w:sz w:val="36"/>
          <w:szCs w:val="36"/>
        </w:rPr>
        <w:t>附件</w:t>
      </w:r>
      <w:r w:rsidRPr="00661DDB">
        <w:rPr>
          <w:rFonts w:hint="eastAsia"/>
          <w:sz w:val="36"/>
          <w:szCs w:val="36"/>
        </w:rPr>
        <w:t>2</w:t>
      </w:r>
    </w:p>
    <w:p w:rsidR="00661DDB" w:rsidRDefault="00661DDB" w:rsidP="00661DDB">
      <w:pPr>
        <w:rPr>
          <w:rFonts w:hint="eastAsia"/>
          <w:sz w:val="24"/>
          <w:szCs w:val="24"/>
        </w:rPr>
      </w:pPr>
    </w:p>
    <w:p w:rsidR="00661DDB" w:rsidRPr="006A7080" w:rsidRDefault="00661DDB" w:rsidP="00661DDB">
      <w:pPr>
        <w:jc w:val="center"/>
        <w:rPr>
          <w:rFonts w:ascii="黑体" w:eastAsia="黑体" w:hAnsi="黑体" w:cs="宋体"/>
          <w:b/>
          <w:bCs/>
          <w:color w:val="333333"/>
          <w:sz w:val="36"/>
          <w:szCs w:val="36"/>
        </w:rPr>
      </w:pPr>
      <w:r w:rsidRPr="00CE1D2D">
        <w:rPr>
          <w:rFonts w:ascii="黑体" w:eastAsia="黑体" w:hAnsi="黑体" w:cs="宋体"/>
          <w:b/>
          <w:bCs/>
          <w:color w:val="333333"/>
          <w:sz w:val="36"/>
          <w:szCs w:val="36"/>
        </w:rPr>
        <w:t>2017年</w:t>
      </w:r>
      <w:r w:rsidRPr="006A7080">
        <w:rPr>
          <w:rFonts w:ascii="黑体" w:eastAsia="黑体" w:hAnsi="黑体" w:cs="宋体" w:hint="eastAsia"/>
          <w:b/>
          <w:bCs/>
          <w:color w:val="333333"/>
          <w:sz w:val="36"/>
          <w:szCs w:val="36"/>
        </w:rPr>
        <w:t>工程训练中心</w:t>
      </w:r>
      <w:r w:rsidRPr="00CE1D2D">
        <w:rPr>
          <w:rFonts w:ascii="黑体" w:eastAsia="黑体" w:hAnsi="黑体" w:cs="宋体"/>
          <w:b/>
          <w:bCs/>
          <w:color w:val="333333"/>
          <w:sz w:val="36"/>
          <w:szCs w:val="36"/>
        </w:rPr>
        <w:t>高级工培训招生简章</w:t>
      </w:r>
    </w:p>
    <w:p w:rsidR="00661DDB" w:rsidRPr="00483D1F" w:rsidRDefault="00661DDB" w:rsidP="00661DDB">
      <w:pPr>
        <w:spacing w:line="360" w:lineRule="exact"/>
        <w:ind w:firstLineChars="200" w:firstLine="480"/>
        <w:rPr>
          <w:b/>
          <w:color w:val="000000"/>
          <w:sz w:val="24"/>
          <w:szCs w:val="24"/>
        </w:rPr>
      </w:pPr>
      <w:r w:rsidRPr="00483D1F">
        <w:rPr>
          <w:rFonts w:hint="eastAsia"/>
          <w:color w:val="000000"/>
          <w:sz w:val="24"/>
          <w:szCs w:val="24"/>
        </w:rPr>
        <w:t>为提高我校师生职业技能水平，满足部分师生参加山东省“金蓝领”技师培训，晋升技师职业资格的需要，工程训练中心将为在校教职工和相关专业优秀学生组织</w:t>
      </w:r>
      <w:r w:rsidRPr="00483D1F">
        <w:rPr>
          <w:rFonts w:hint="eastAsia"/>
          <w:color w:val="000000"/>
          <w:sz w:val="24"/>
          <w:szCs w:val="24"/>
        </w:rPr>
        <w:t>1</w:t>
      </w:r>
      <w:r w:rsidRPr="00483D1F">
        <w:rPr>
          <w:rFonts w:hint="eastAsia"/>
          <w:color w:val="000000"/>
          <w:sz w:val="24"/>
          <w:szCs w:val="24"/>
        </w:rPr>
        <w:t>期高级工短期培训班。</w:t>
      </w:r>
    </w:p>
    <w:p w:rsidR="00661DDB" w:rsidRPr="00483D1F" w:rsidRDefault="00661DDB" w:rsidP="00661DDB">
      <w:pPr>
        <w:spacing w:line="360" w:lineRule="exact"/>
        <w:ind w:firstLineChars="200" w:firstLine="482"/>
        <w:rPr>
          <w:b/>
          <w:color w:val="000000"/>
          <w:sz w:val="24"/>
          <w:szCs w:val="24"/>
        </w:rPr>
      </w:pPr>
      <w:r w:rsidRPr="00483D1F">
        <w:rPr>
          <w:rFonts w:hint="eastAsia"/>
          <w:b/>
          <w:color w:val="000000"/>
          <w:sz w:val="24"/>
          <w:szCs w:val="24"/>
        </w:rPr>
        <w:t>一、招生对象</w:t>
      </w:r>
    </w:p>
    <w:p w:rsidR="00661DDB" w:rsidRPr="00483D1F" w:rsidRDefault="00661DDB" w:rsidP="00661DDB">
      <w:pPr>
        <w:spacing w:line="360" w:lineRule="exact"/>
        <w:ind w:firstLineChars="200" w:firstLine="480"/>
        <w:rPr>
          <w:sz w:val="24"/>
          <w:szCs w:val="24"/>
        </w:rPr>
      </w:pPr>
      <w:r w:rsidRPr="00483D1F">
        <w:rPr>
          <w:rFonts w:hint="eastAsia"/>
          <w:sz w:val="24"/>
          <w:szCs w:val="24"/>
        </w:rPr>
        <w:t>1.16</w:t>
      </w:r>
      <w:r w:rsidRPr="00483D1F">
        <w:rPr>
          <w:rFonts w:hint="eastAsia"/>
          <w:sz w:val="24"/>
          <w:szCs w:val="24"/>
        </w:rPr>
        <w:t>级本科相关专业成绩较优秀的学生。</w:t>
      </w:r>
    </w:p>
    <w:p w:rsidR="00661DDB" w:rsidRPr="00483D1F" w:rsidRDefault="00661DDB" w:rsidP="00661DDB">
      <w:pPr>
        <w:spacing w:line="360" w:lineRule="exact"/>
        <w:ind w:firstLineChars="200" w:firstLine="480"/>
        <w:rPr>
          <w:sz w:val="24"/>
          <w:szCs w:val="24"/>
        </w:rPr>
      </w:pPr>
      <w:r w:rsidRPr="00483D1F">
        <w:rPr>
          <w:rFonts w:hint="eastAsia"/>
          <w:sz w:val="24"/>
          <w:szCs w:val="24"/>
        </w:rPr>
        <w:t>2.</w:t>
      </w:r>
      <w:r w:rsidRPr="00483D1F">
        <w:rPr>
          <w:rFonts w:hint="eastAsia"/>
          <w:sz w:val="24"/>
          <w:szCs w:val="24"/>
        </w:rPr>
        <w:t>我校在职的教职工。</w:t>
      </w:r>
    </w:p>
    <w:p w:rsidR="00661DDB" w:rsidRPr="00483D1F" w:rsidRDefault="00661DDB" w:rsidP="00661DDB">
      <w:pPr>
        <w:spacing w:line="360" w:lineRule="exact"/>
        <w:ind w:firstLineChars="200" w:firstLine="482"/>
        <w:rPr>
          <w:b/>
          <w:sz w:val="24"/>
          <w:szCs w:val="24"/>
        </w:rPr>
      </w:pPr>
      <w:r w:rsidRPr="00483D1F">
        <w:rPr>
          <w:rFonts w:hint="eastAsia"/>
          <w:b/>
          <w:sz w:val="24"/>
          <w:szCs w:val="24"/>
        </w:rPr>
        <w:t>二、培训工种</w:t>
      </w:r>
    </w:p>
    <w:p w:rsidR="00661DDB" w:rsidRPr="00483D1F" w:rsidRDefault="00661DDB" w:rsidP="00661DDB">
      <w:pPr>
        <w:spacing w:line="360" w:lineRule="exact"/>
        <w:ind w:firstLineChars="200" w:firstLine="480"/>
        <w:rPr>
          <w:sz w:val="24"/>
          <w:szCs w:val="24"/>
        </w:rPr>
      </w:pPr>
      <w:r w:rsidRPr="00483D1F">
        <w:rPr>
          <w:rFonts w:hint="eastAsia"/>
          <w:sz w:val="24"/>
          <w:szCs w:val="24"/>
        </w:rPr>
        <w:t>车工、钳工（装配）、焊工、数控车工。</w:t>
      </w:r>
    </w:p>
    <w:p w:rsidR="00661DDB" w:rsidRPr="00483D1F" w:rsidRDefault="00661DDB" w:rsidP="00661DDB">
      <w:pPr>
        <w:spacing w:line="360" w:lineRule="exact"/>
        <w:ind w:firstLineChars="200" w:firstLine="482"/>
        <w:rPr>
          <w:b/>
          <w:sz w:val="24"/>
          <w:szCs w:val="24"/>
        </w:rPr>
      </w:pPr>
      <w:r w:rsidRPr="00483D1F">
        <w:rPr>
          <w:rFonts w:hint="eastAsia"/>
          <w:b/>
          <w:sz w:val="24"/>
          <w:szCs w:val="24"/>
        </w:rPr>
        <w:t>三、培训时间</w:t>
      </w:r>
    </w:p>
    <w:p w:rsidR="00661DDB" w:rsidRPr="00483D1F" w:rsidRDefault="00661DDB" w:rsidP="00661DDB">
      <w:pPr>
        <w:spacing w:line="360" w:lineRule="exact"/>
        <w:ind w:firstLineChars="200" w:firstLine="480"/>
        <w:rPr>
          <w:sz w:val="24"/>
          <w:szCs w:val="24"/>
        </w:rPr>
      </w:pPr>
      <w:r w:rsidRPr="00483D1F">
        <w:rPr>
          <w:rFonts w:hint="eastAsia"/>
          <w:sz w:val="24"/>
          <w:szCs w:val="24"/>
        </w:rPr>
        <w:t>培训主要利用下午</w:t>
      </w:r>
      <w:r w:rsidRPr="00483D1F">
        <w:rPr>
          <w:rFonts w:hint="eastAsia"/>
          <w:sz w:val="24"/>
          <w:szCs w:val="24"/>
        </w:rPr>
        <w:t>7</w:t>
      </w:r>
      <w:r w:rsidRPr="00483D1F">
        <w:rPr>
          <w:rFonts w:hint="eastAsia"/>
          <w:sz w:val="24"/>
          <w:szCs w:val="24"/>
        </w:rPr>
        <w:t>、</w:t>
      </w:r>
      <w:r w:rsidRPr="00483D1F">
        <w:rPr>
          <w:rFonts w:hint="eastAsia"/>
          <w:sz w:val="24"/>
          <w:szCs w:val="24"/>
        </w:rPr>
        <w:t>8</w:t>
      </w:r>
      <w:r w:rsidRPr="00483D1F">
        <w:rPr>
          <w:rFonts w:hint="eastAsia"/>
          <w:sz w:val="24"/>
          <w:szCs w:val="24"/>
        </w:rPr>
        <w:t>节，晚自习和周末时间上课，总学时</w:t>
      </w:r>
      <w:r w:rsidRPr="00483D1F">
        <w:rPr>
          <w:rFonts w:hint="eastAsia"/>
          <w:sz w:val="24"/>
          <w:szCs w:val="24"/>
        </w:rPr>
        <w:t>90</w:t>
      </w:r>
      <w:r w:rsidRPr="00483D1F">
        <w:rPr>
          <w:rFonts w:hint="eastAsia"/>
          <w:sz w:val="24"/>
          <w:szCs w:val="24"/>
        </w:rPr>
        <w:t>课时。即日起开始报名，每个工种限报</w:t>
      </w:r>
      <w:r w:rsidRPr="00483D1F">
        <w:rPr>
          <w:rFonts w:hint="eastAsia"/>
          <w:sz w:val="24"/>
          <w:szCs w:val="24"/>
        </w:rPr>
        <w:t>40</w:t>
      </w:r>
      <w:r w:rsidRPr="00483D1F">
        <w:rPr>
          <w:rFonts w:hint="eastAsia"/>
          <w:sz w:val="24"/>
          <w:szCs w:val="24"/>
        </w:rPr>
        <w:t>人，报名截止日期为</w:t>
      </w:r>
      <w:r w:rsidRPr="00483D1F">
        <w:rPr>
          <w:rFonts w:hint="eastAsia"/>
          <w:sz w:val="24"/>
          <w:szCs w:val="24"/>
        </w:rPr>
        <w:t>4</w:t>
      </w:r>
      <w:r w:rsidRPr="00483D1F">
        <w:rPr>
          <w:rFonts w:hint="eastAsia"/>
          <w:sz w:val="24"/>
          <w:szCs w:val="24"/>
        </w:rPr>
        <w:t>月</w:t>
      </w:r>
      <w:r w:rsidRPr="00483D1F">
        <w:rPr>
          <w:rFonts w:hint="eastAsia"/>
          <w:sz w:val="24"/>
          <w:szCs w:val="24"/>
        </w:rPr>
        <w:t>28</w:t>
      </w:r>
      <w:r w:rsidRPr="00483D1F">
        <w:rPr>
          <w:rFonts w:hint="eastAsia"/>
          <w:sz w:val="24"/>
          <w:szCs w:val="24"/>
        </w:rPr>
        <w:t>日。五一假期返校后开班培训，具体时间和地点另行通知。</w:t>
      </w:r>
    </w:p>
    <w:p w:rsidR="00661DDB" w:rsidRPr="00483D1F" w:rsidRDefault="00661DDB" w:rsidP="00661DDB">
      <w:pPr>
        <w:spacing w:line="360" w:lineRule="exact"/>
        <w:ind w:firstLineChars="200" w:firstLine="482"/>
        <w:rPr>
          <w:b/>
          <w:sz w:val="24"/>
          <w:szCs w:val="24"/>
        </w:rPr>
      </w:pPr>
      <w:r w:rsidRPr="00483D1F">
        <w:rPr>
          <w:rFonts w:hint="eastAsia"/>
          <w:b/>
          <w:sz w:val="24"/>
          <w:szCs w:val="24"/>
        </w:rPr>
        <w:t>四、考试鉴定</w:t>
      </w:r>
    </w:p>
    <w:p w:rsidR="00661DDB" w:rsidRPr="00483D1F" w:rsidRDefault="00661DDB" w:rsidP="00661DDB">
      <w:pPr>
        <w:spacing w:line="360" w:lineRule="exact"/>
        <w:ind w:firstLineChars="200" w:firstLine="480"/>
        <w:rPr>
          <w:color w:val="FF0000"/>
          <w:sz w:val="24"/>
          <w:szCs w:val="24"/>
        </w:rPr>
      </w:pPr>
      <w:r w:rsidRPr="00483D1F">
        <w:rPr>
          <w:rFonts w:hint="eastAsia"/>
          <w:sz w:val="24"/>
          <w:szCs w:val="24"/>
        </w:rPr>
        <w:t>各工种高级工培训班，培训结束后，由德州市职业技能鉴定中心统一组织鉴定，分理论和技能操作两部分，鉴定合格的学员将获得相应工种的高级工职业资格证书。</w:t>
      </w:r>
    </w:p>
    <w:p w:rsidR="00661DDB" w:rsidRPr="00483D1F" w:rsidRDefault="00661DDB" w:rsidP="00661DDB">
      <w:pPr>
        <w:spacing w:line="360" w:lineRule="exact"/>
        <w:ind w:firstLineChars="200" w:firstLine="482"/>
        <w:rPr>
          <w:b/>
          <w:sz w:val="24"/>
          <w:szCs w:val="24"/>
        </w:rPr>
      </w:pPr>
      <w:r w:rsidRPr="00483D1F">
        <w:rPr>
          <w:rFonts w:hint="eastAsia"/>
          <w:b/>
          <w:sz w:val="24"/>
          <w:szCs w:val="24"/>
        </w:rPr>
        <w:t>五、收费标准（见下表）</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5"/>
        <w:gridCol w:w="1704"/>
        <w:gridCol w:w="1704"/>
        <w:gridCol w:w="1705"/>
        <w:gridCol w:w="1088"/>
      </w:tblGrid>
      <w:tr w:rsidR="00661DDB" w:rsidRPr="00483D1F" w:rsidTr="009743D7">
        <w:trPr>
          <w:jc w:val="center"/>
        </w:trPr>
        <w:tc>
          <w:tcPr>
            <w:tcW w:w="1195" w:type="dxa"/>
            <w:vAlign w:val="center"/>
          </w:tcPr>
          <w:p w:rsidR="00661DDB" w:rsidRPr="00483D1F" w:rsidRDefault="00661DDB" w:rsidP="009743D7">
            <w:pPr>
              <w:spacing w:line="360" w:lineRule="exact"/>
              <w:jc w:val="center"/>
              <w:rPr>
                <w:b/>
                <w:sz w:val="24"/>
                <w:szCs w:val="24"/>
              </w:rPr>
            </w:pPr>
            <w:r w:rsidRPr="00483D1F">
              <w:rPr>
                <w:rFonts w:hint="eastAsia"/>
                <w:b/>
                <w:sz w:val="24"/>
                <w:szCs w:val="24"/>
              </w:rPr>
              <w:t>序号</w:t>
            </w:r>
          </w:p>
        </w:tc>
        <w:tc>
          <w:tcPr>
            <w:tcW w:w="1704" w:type="dxa"/>
            <w:vAlign w:val="center"/>
          </w:tcPr>
          <w:p w:rsidR="00661DDB" w:rsidRPr="00483D1F" w:rsidRDefault="00661DDB" w:rsidP="009743D7">
            <w:pPr>
              <w:spacing w:line="360" w:lineRule="exact"/>
              <w:jc w:val="center"/>
              <w:rPr>
                <w:b/>
                <w:sz w:val="24"/>
                <w:szCs w:val="24"/>
              </w:rPr>
            </w:pPr>
            <w:r w:rsidRPr="00483D1F">
              <w:rPr>
                <w:rFonts w:hint="eastAsia"/>
                <w:b/>
                <w:sz w:val="24"/>
                <w:szCs w:val="24"/>
              </w:rPr>
              <w:t>工种</w:t>
            </w:r>
          </w:p>
        </w:tc>
        <w:tc>
          <w:tcPr>
            <w:tcW w:w="1704" w:type="dxa"/>
            <w:vAlign w:val="center"/>
          </w:tcPr>
          <w:p w:rsidR="00661DDB" w:rsidRPr="00483D1F" w:rsidRDefault="00661DDB" w:rsidP="009743D7">
            <w:pPr>
              <w:spacing w:line="360" w:lineRule="exact"/>
              <w:jc w:val="center"/>
              <w:rPr>
                <w:b/>
                <w:sz w:val="24"/>
                <w:szCs w:val="24"/>
              </w:rPr>
            </w:pPr>
            <w:r w:rsidRPr="00483D1F">
              <w:rPr>
                <w:rFonts w:hint="eastAsia"/>
                <w:b/>
                <w:sz w:val="24"/>
                <w:szCs w:val="24"/>
              </w:rPr>
              <w:t>培训费（元）</w:t>
            </w:r>
          </w:p>
          <w:p w:rsidR="00661DDB" w:rsidRPr="00483D1F" w:rsidRDefault="00661DDB" w:rsidP="009743D7">
            <w:pPr>
              <w:spacing w:line="360" w:lineRule="exact"/>
              <w:jc w:val="center"/>
              <w:rPr>
                <w:b/>
                <w:sz w:val="24"/>
                <w:szCs w:val="24"/>
              </w:rPr>
            </w:pPr>
            <w:r w:rsidRPr="00483D1F">
              <w:rPr>
                <w:rFonts w:hint="eastAsia"/>
                <w:b/>
                <w:sz w:val="24"/>
                <w:szCs w:val="24"/>
              </w:rPr>
              <w:t>（含鉴定费）</w:t>
            </w:r>
          </w:p>
        </w:tc>
        <w:tc>
          <w:tcPr>
            <w:tcW w:w="1705" w:type="dxa"/>
            <w:vAlign w:val="center"/>
          </w:tcPr>
          <w:p w:rsidR="00661DDB" w:rsidRPr="00483D1F" w:rsidRDefault="00661DDB" w:rsidP="009743D7">
            <w:pPr>
              <w:spacing w:line="360" w:lineRule="exact"/>
              <w:jc w:val="center"/>
              <w:rPr>
                <w:b/>
                <w:sz w:val="24"/>
                <w:szCs w:val="24"/>
              </w:rPr>
            </w:pPr>
            <w:r w:rsidRPr="00483D1F">
              <w:rPr>
                <w:rFonts w:hint="eastAsia"/>
                <w:b/>
                <w:sz w:val="24"/>
                <w:szCs w:val="24"/>
              </w:rPr>
              <w:t>总学时</w:t>
            </w:r>
          </w:p>
        </w:tc>
        <w:tc>
          <w:tcPr>
            <w:tcW w:w="1088" w:type="dxa"/>
            <w:vAlign w:val="center"/>
          </w:tcPr>
          <w:p w:rsidR="00661DDB" w:rsidRPr="00483D1F" w:rsidRDefault="00661DDB" w:rsidP="009743D7">
            <w:pPr>
              <w:spacing w:line="360" w:lineRule="exact"/>
              <w:jc w:val="center"/>
              <w:rPr>
                <w:b/>
                <w:sz w:val="24"/>
                <w:szCs w:val="24"/>
              </w:rPr>
            </w:pPr>
            <w:r w:rsidRPr="00483D1F">
              <w:rPr>
                <w:rFonts w:hint="eastAsia"/>
                <w:b/>
                <w:sz w:val="24"/>
                <w:szCs w:val="24"/>
              </w:rPr>
              <w:t>备注</w:t>
            </w:r>
          </w:p>
        </w:tc>
      </w:tr>
      <w:tr w:rsidR="00661DDB" w:rsidRPr="00483D1F" w:rsidTr="009743D7">
        <w:trPr>
          <w:jc w:val="center"/>
        </w:trPr>
        <w:tc>
          <w:tcPr>
            <w:tcW w:w="1195" w:type="dxa"/>
            <w:vAlign w:val="center"/>
          </w:tcPr>
          <w:p w:rsidR="00661DDB" w:rsidRPr="00483D1F" w:rsidRDefault="00661DDB" w:rsidP="009743D7">
            <w:pPr>
              <w:spacing w:line="360" w:lineRule="exact"/>
              <w:jc w:val="center"/>
              <w:rPr>
                <w:sz w:val="24"/>
                <w:szCs w:val="24"/>
              </w:rPr>
            </w:pPr>
            <w:r w:rsidRPr="00483D1F">
              <w:rPr>
                <w:rFonts w:hint="eastAsia"/>
                <w:sz w:val="24"/>
                <w:szCs w:val="24"/>
              </w:rPr>
              <w:t>1</w:t>
            </w:r>
          </w:p>
        </w:tc>
        <w:tc>
          <w:tcPr>
            <w:tcW w:w="1704" w:type="dxa"/>
            <w:vAlign w:val="center"/>
          </w:tcPr>
          <w:p w:rsidR="00661DDB" w:rsidRPr="00483D1F" w:rsidRDefault="00661DDB" w:rsidP="009743D7">
            <w:pPr>
              <w:spacing w:line="360" w:lineRule="exact"/>
              <w:jc w:val="center"/>
              <w:rPr>
                <w:sz w:val="24"/>
                <w:szCs w:val="24"/>
              </w:rPr>
            </w:pPr>
            <w:r w:rsidRPr="00483D1F">
              <w:rPr>
                <w:rFonts w:hint="eastAsia"/>
                <w:sz w:val="24"/>
                <w:szCs w:val="24"/>
              </w:rPr>
              <w:t>车工</w:t>
            </w:r>
          </w:p>
        </w:tc>
        <w:tc>
          <w:tcPr>
            <w:tcW w:w="1704" w:type="dxa"/>
            <w:vAlign w:val="center"/>
          </w:tcPr>
          <w:p w:rsidR="00661DDB" w:rsidRPr="00483D1F" w:rsidRDefault="00661DDB" w:rsidP="009743D7">
            <w:pPr>
              <w:spacing w:line="360" w:lineRule="exact"/>
              <w:jc w:val="center"/>
              <w:rPr>
                <w:sz w:val="24"/>
                <w:szCs w:val="24"/>
              </w:rPr>
            </w:pPr>
            <w:r w:rsidRPr="00483D1F">
              <w:rPr>
                <w:rFonts w:hint="eastAsia"/>
                <w:sz w:val="24"/>
                <w:szCs w:val="24"/>
              </w:rPr>
              <w:t>900</w:t>
            </w:r>
          </w:p>
        </w:tc>
        <w:tc>
          <w:tcPr>
            <w:tcW w:w="1705" w:type="dxa"/>
            <w:vAlign w:val="center"/>
          </w:tcPr>
          <w:p w:rsidR="00661DDB" w:rsidRPr="00483D1F" w:rsidRDefault="00661DDB" w:rsidP="009743D7">
            <w:pPr>
              <w:spacing w:line="360" w:lineRule="exact"/>
              <w:jc w:val="center"/>
              <w:rPr>
                <w:sz w:val="24"/>
                <w:szCs w:val="24"/>
              </w:rPr>
            </w:pPr>
            <w:r w:rsidRPr="00483D1F">
              <w:rPr>
                <w:rFonts w:hint="eastAsia"/>
                <w:sz w:val="24"/>
                <w:szCs w:val="24"/>
              </w:rPr>
              <w:t>90</w:t>
            </w:r>
          </w:p>
        </w:tc>
        <w:tc>
          <w:tcPr>
            <w:tcW w:w="1088" w:type="dxa"/>
            <w:vAlign w:val="center"/>
          </w:tcPr>
          <w:p w:rsidR="00661DDB" w:rsidRPr="00483D1F" w:rsidRDefault="00661DDB" w:rsidP="009743D7">
            <w:pPr>
              <w:spacing w:line="360" w:lineRule="exact"/>
              <w:jc w:val="center"/>
              <w:rPr>
                <w:sz w:val="24"/>
                <w:szCs w:val="24"/>
              </w:rPr>
            </w:pPr>
          </w:p>
        </w:tc>
      </w:tr>
      <w:tr w:rsidR="00661DDB" w:rsidRPr="00483D1F" w:rsidTr="009743D7">
        <w:trPr>
          <w:jc w:val="center"/>
        </w:trPr>
        <w:tc>
          <w:tcPr>
            <w:tcW w:w="1195" w:type="dxa"/>
            <w:vAlign w:val="center"/>
          </w:tcPr>
          <w:p w:rsidR="00661DDB" w:rsidRPr="00483D1F" w:rsidRDefault="00661DDB" w:rsidP="009743D7">
            <w:pPr>
              <w:spacing w:line="360" w:lineRule="exact"/>
              <w:jc w:val="center"/>
              <w:rPr>
                <w:sz w:val="24"/>
                <w:szCs w:val="24"/>
              </w:rPr>
            </w:pPr>
            <w:r w:rsidRPr="00483D1F">
              <w:rPr>
                <w:rFonts w:hint="eastAsia"/>
                <w:sz w:val="24"/>
                <w:szCs w:val="24"/>
              </w:rPr>
              <w:t>2</w:t>
            </w:r>
          </w:p>
        </w:tc>
        <w:tc>
          <w:tcPr>
            <w:tcW w:w="1704" w:type="dxa"/>
            <w:vAlign w:val="center"/>
          </w:tcPr>
          <w:p w:rsidR="00661DDB" w:rsidRPr="00483D1F" w:rsidRDefault="00661DDB" w:rsidP="009743D7">
            <w:pPr>
              <w:spacing w:line="360" w:lineRule="exact"/>
              <w:jc w:val="center"/>
              <w:rPr>
                <w:sz w:val="24"/>
                <w:szCs w:val="24"/>
              </w:rPr>
            </w:pPr>
            <w:r w:rsidRPr="00483D1F">
              <w:rPr>
                <w:rFonts w:hint="eastAsia"/>
                <w:sz w:val="24"/>
                <w:szCs w:val="24"/>
              </w:rPr>
              <w:t>装配钳工</w:t>
            </w:r>
          </w:p>
        </w:tc>
        <w:tc>
          <w:tcPr>
            <w:tcW w:w="1704" w:type="dxa"/>
            <w:vAlign w:val="center"/>
          </w:tcPr>
          <w:p w:rsidR="00661DDB" w:rsidRPr="00483D1F" w:rsidRDefault="00661DDB" w:rsidP="009743D7">
            <w:pPr>
              <w:spacing w:line="360" w:lineRule="exact"/>
              <w:jc w:val="center"/>
              <w:rPr>
                <w:sz w:val="24"/>
                <w:szCs w:val="24"/>
              </w:rPr>
            </w:pPr>
            <w:r w:rsidRPr="00483D1F">
              <w:rPr>
                <w:rFonts w:hint="eastAsia"/>
                <w:sz w:val="24"/>
                <w:szCs w:val="24"/>
              </w:rPr>
              <w:t>900</w:t>
            </w:r>
          </w:p>
        </w:tc>
        <w:tc>
          <w:tcPr>
            <w:tcW w:w="1705" w:type="dxa"/>
            <w:vAlign w:val="center"/>
          </w:tcPr>
          <w:p w:rsidR="00661DDB" w:rsidRPr="00483D1F" w:rsidRDefault="00661DDB" w:rsidP="009743D7">
            <w:pPr>
              <w:spacing w:line="360" w:lineRule="exact"/>
              <w:jc w:val="center"/>
              <w:rPr>
                <w:sz w:val="24"/>
                <w:szCs w:val="24"/>
              </w:rPr>
            </w:pPr>
            <w:r w:rsidRPr="00483D1F">
              <w:rPr>
                <w:rFonts w:hint="eastAsia"/>
                <w:sz w:val="24"/>
                <w:szCs w:val="24"/>
              </w:rPr>
              <w:t>90</w:t>
            </w:r>
          </w:p>
        </w:tc>
        <w:tc>
          <w:tcPr>
            <w:tcW w:w="1088" w:type="dxa"/>
            <w:vAlign w:val="center"/>
          </w:tcPr>
          <w:p w:rsidR="00661DDB" w:rsidRPr="00483D1F" w:rsidRDefault="00661DDB" w:rsidP="009743D7">
            <w:pPr>
              <w:spacing w:line="360" w:lineRule="exact"/>
              <w:jc w:val="center"/>
              <w:rPr>
                <w:sz w:val="24"/>
                <w:szCs w:val="24"/>
              </w:rPr>
            </w:pPr>
          </w:p>
        </w:tc>
      </w:tr>
      <w:tr w:rsidR="00661DDB" w:rsidRPr="00483D1F" w:rsidTr="009743D7">
        <w:trPr>
          <w:jc w:val="center"/>
        </w:trPr>
        <w:tc>
          <w:tcPr>
            <w:tcW w:w="1195" w:type="dxa"/>
            <w:vAlign w:val="center"/>
          </w:tcPr>
          <w:p w:rsidR="00661DDB" w:rsidRPr="00483D1F" w:rsidRDefault="00661DDB" w:rsidP="009743D7">
            <w:pPr>
              <w:spacing w:line="360" w:lineRule="exact"/>
              <w:jc w:val="center"/>
              <w:rPr>
                <w:sz w:val="24"/>
                <w:szCs w:val="24"/>
              </w:rPr>
            </w:pPr>
            <w:r w:rsidRPr="00483D1F">
              <w:rPr>
                <w:rFonts w:hint="eastAsia"/>
                <w:sz w:val="24"/>
                <w:szCs w:val="24"/>
              </w:rPr>
              <w:t>3</w:t>
            </w:r>
          </w:p>
        </w:tc>
        <w:tc>
          <w:tcPr>
            <w:tcW w:w="1704" w:type="dxa"/>
            <w:vAlign w:val="center"/>
          </w:tcPr>
          <w:p w:rsidR="00661DDB" w:rsidRPr="00483D1F" w:rsidRDefault="00661DDB" w:rsidP="009743D7">
            <w:pPr>
              <w:spacing w:line="360" w:lineRule="exact"/>
              <w:jc w:val="center"/>
              <w:rPr>
                <w:sz w:val="24"/>
                <w:szCs w:val="24"/>
              </w:rPr>
            </w:pPr>
            <w:r w:rsidRPr="00483D1F">
              <w:rPr>
                <w:rFonts w:hint="eastAsia"/>
                <w:sz w:val="24"/>
                <w:szCs w:val="24"/>
              </w:rPr>
              <w:t>焊工</w:t>
            </w:r>
          </w:p>
        </w:tc>
        <w:tc>
          <w:tcPr>
            <w:tcW w:w="1704" w:type="dxa"/>
            <w:vAlign w:val="center"/>
          </w:tcPr>
          <w:p w:rsidR="00661DDB" w:rsidRPr="00483D1F" w:rsidRDefault="00661DDB" w:rsidP="009743D7">
            <w:pPr>
              <w:spacing w:line="360" w:lineRule="exact"/>
              <w:jc w:val="center"/>
              <w:rPr>
                <w:sz w:val="24"/>
                <w:szCs w:val="24"/>
              </w:rPr>
            </w:pPr>
            <w:r w:rsidRPr="00483D1F">
              <w:rPr>
                <w:rFonts w:hint="eastAsia"/>
                <w:sz w:val="24"/>
                <w:szCs w:val="24"/>
              </w:rPr>
              <w:t>900</w:t>
            </w:r>
          </w:p>
        </w:tc>
        <w:tc>
          <w:tcPr>
            <w:tcW w:w="1705" w:type="dxa"/>
            <w:vAlign w:val="center"/>
          </w:tcPr>
          <w:p w:rsidR="00661DDB" w:rsidRPr="00483D1F" w:rsidRDefault="00661DDB" w:rsidP="009743D7">
            <w:pPr>
              <w:spacing w:line="360" w:lineRule="exact"/>
              <w:jc w:val="center"/>
              <w:rPr>
                <w:sz w:val="24"/>
                <w:szCs w:val="24"/>
              </w:rPr>
            </w:pPr>
            <w:r w:rsidRPr="00483D1F">
              <w:rPr>
                <w:rFonts w:hint="eastAsia"/>
                <w:sz w:val="24"/>
                <w:szCs w:val="24"/>
              </w:rPr>
              <w:t>90</w:t>
            </w:r>
          </w:p>
        </w:tc>
        <w:tc>
          <w:tcPr>
            <w:tcW w:w="1088" w:type="dxa"/>
            <w:vAlign w:val="center"/>
          </w:tcPr>
          <w:p w:rsidR="00661DDB" w:rsidRPr="00483D1F" w:rsidRDefault="00661DDB" w:rsidP="009743D7">
            <w:pPr>
              <w:spacing w:line="360" w:lineRule="exact"/>
              <w:jc w:val="center"/>
              <w:rPr>
                <w:sz w:val="24"/>
                <w:szCs w:val="24"/>
              </w:rPr>
            </w:pPr>
          </w:p>
        </w:tc>
      </w:tr>
      <w:tr w:rsidR="00661DDB" w:rsidRPr="00483D1F" w:rsidTr="009743D7">
        <w:trPr>
          <w:jc w:val="center"/>
        </w:trPr>
        <w:tc>
          <w:tcPr>
            <w:tcW w:w="1195" w:type="dxa"/>
            <w:vAlign w:val="center"/>
          </w:tcPr>
          <w:p w:rsidR="00661DDB" w:rsidRPr="00483D1F" w:rsidRDefault="00661DDB" w:rsidP="009743D7">
            <w:pPr>
              <w:spacing w:line="360" w:lineRule="exact"/>
              <w:jc w:val="center"/>
              <w:rPr>
                <w:sz w:val="24"/>
                <w:szCs w:val="24"/>
              </w:rPr>
            </w:pPr>
            <w:r w:rsidRPr="00483D1F">
              <w:rPr>
                <w:rFonts w:hint="eastAsia"/>
                <w:sz w:val="24"/>
                <w:szCs w:val="24"/>
              </w:rPr>
              <w:t>4</w:t>
            </w:r>
          </w:p>
        </w:tc>
        <w:tc>
          <w:tcPr>
            <w:tcW w:w="1704" w:type="dxa"/>
            <w:vAlign w:val="center"/>
          </w:tcPr>
          <w:p w:rsidR="00661DDB" w:rsidRPr="00483D1F" w:rsidRDefault="00661DDB" w:rsidP="009743D7">
            <w:pPr>
              <w:spacing w:line="360" w:lineRule="exact"/>
              <w:jc w:val="center"/>
              <w:rPr>
                <w:sz w:val="24"/>
                <w:szCs w:val="24"/>
              </w:rPr>
            </w:pPr>
            <w:r w:rsidRPr="00483D1F">
              <w:rPr>
                <w:rFonts w:hint="eastAsia"/>
                <w:sz w:val="24"/>
                <w:szCs w:val="24"/>
              </w:rPr>
              <w:t>数控车工</w:t>
            </w:r>
          </w:p>
        </w:tc>
        <w:tc>
          <w:tcPr>
            <w:tcW w:w="1704" w:type="dxa"/>
            <w:vAlign w:val="center"/>
          </w:tcPr>
          <w:p w:rsidR="00661DDB" w:rsidRPr="00483D1F" w:rsidRDefault="00661DDB" w:rsidP="009743D7">
            <w:pPr>
              <w:spacing w:line="360" w:lineRule="exact"/>
              <w:jc w:val="center"/>
              <w:rPr>
                <w:sz w:val="24"/>
                <w:szCs w:val="24"/>
              </w:rPr>
            </w:pPr>
            <w:r w:rsidRPr="00483D1F">
              <w:rPr>
                <w:rFonts w:hint="eastAsia"/>
                <w:sz w:val="24"/>
                <w:szCs w:val="24"/>
              </w:rPr>
              <w:t>900</w:t>
            </w:r>
          </w:p>
        </w:tc>
        <w:tc>
          <w:tcPr>
            <w:tcW w:w="1705" w:type="dxa"/>
            <w:vAlign w:val="center"/>
          </w:tcPr>
          <w:p w:rsidR="00661DDB" w:rsidRPr="00483D1F" w:rsidRDefault="00661DDB" w:rsidP="009743D7">
            <w:pPr>
              <w:spacing w:line="360" w:lineRule="exact"/>
              <w:jc w:val="center"/>
              <w:rPr>
                <w:sz w:val="24"/>
                <w:szCs w:val="24"/>
              </w:rPr>
            </w:pPr>
            <w:r w:rsidRPr="00483D1F">
              <w:rPr>
                <w:rFonts w:hint="eastAsia"/>
                <w:sz w:val="24"/>
                <w:szCs w:val="24"/>
              </w:rPr>
              <w:t>90</w:t>
            </w:r>
          </w:p>
        </w:tc>
        <w:tc>
          <w:tcPr>
            <w:tcW w:w="1088" w:type="dxa"/>
            <w:vAlign w:val="center"/>
          </w:tcPr>
          <w:p w:rsidR="00661DDB" w:rsidRPr="00483D1F" w:rsidRDefault="00661DDB" w:rsidP="009743D7">
            <w:pPr>
              <w:spacing w:line="360" w:lineRule="exact"/>
              <w:jc w:val="center"/>
              <w:rPr>
                <w:sz w:val="24"/>
                <w:szCs w:val="24"/>
              </w:rPr>
            </w:pPr>
          </w:p>
        </w:tc>
      </w:tr>
    </w:tbl>
    <w:p w:rsidR="00661DDB" w:rsidRPr="00483D1F" w:rsidRDefault="00661DDB" w:rsidP="00661DDB">
      <w:pPr>
        <w:spacing w:line="360" w:lineRule="exact"/>
        <w:ind w:firstLineChars="200" w:firstLine="482"/>
        <w:rPr>
          <w:b/>
          <w:sz w:val="24"/>
          <w:szCs w:val="24"/>
        </w:rPr>
      </w:pPr>
      <w:r w:rsidRPr="00483D1F">
        <w:rPr>
          <w:rFonts w:hint="eastAsia"/>
          <w:b/>
          <w:sz w:val="24"/>
          <w:szCs w:val="24"/>
        </w:rPr>
        <w:t>六、报名办法：</w:t>
      </w:r>
    </w:p>
    <w:p w:rsidR="00661DDB" w:rsidRPr="00483D1F" w:rsidRDefault="00661DDB" w:rsidP="00661DDB">
      <w:pPr>
        <w:spacing w:line="360" w:lineRule="exact"/>
        <w:ind w:firstLineChars="200" w:firstLine="480"/>
        <w:rPr>
          <w:sz w:val="24"/>
          <w:szCs w:val="24"/>
        </w:rPr>
      </w:pPr>
      <w:r w:rsidRPr="00483D1F">
        <w:rPr>
          <w:rFonts w:hint="eastAsia"/>
          <w:sz w:val="24"/>
          <w:szCs w:val="24"/>
        </w:rPr>
        <w:t>教职工报名可以由各教学单位将报名情况汇总后直接报送到我校教师发展中心。学生可以通过所在学院报名，也可以直接到工程训练中心报名。</w:t>
      </w:r>
    </w:p>
    <w:p w:rsidR="00661DDB" w:rsidRPr="00483D1F" w:rsidRDefault="00661DDB" w:rsidP="00661DDB">
      <w:pPr>
        <w:spacing w:line="360" w:lineRule="exact"/>
        <w:ind w:firstLineChars="200" w:firstLine="480"/>
        <w:rPr>
          <w:sz w:val="24"/>
          <w:szCs w:val="24"/>
        </w:rPr>
      </w:pPr>
      <w:r w:rsidRPr="00483D1F">
        <w:rPr>
          <w:rFonts w:hint="eastAsia"/>
          <w:sz w:val="24"/>
          <w:szCs w:val="24"/>
        </w:rPr>
        <w:t>工程训练中心报名地点：</w:t>
      </w:r>
      <w:r w:rsidRPr="00483D1F">
        <w:rPr>
          <w:rFonts w:hint="eastAsia"/>
          <w:sz w:val="24"/>
          <w:szCs w:val="24"/>
        </w:rPr>
        <w:t xml:space="preserve"> 16</w:t>
      </w:r>
      <w:r w:rsidRPr="00483D1F">
        <w:rPr>
          <w:rFonts w:hint="eastAsia"/>
          <w:sz w:val="24"/>
          <w:szCs w:val="24"/>
        </w:rPr>
        <w:t>号楼</w:t>
      </w:r>
      <w:r w:rsidRPr="00483D1F">
        <w:rPr>
          <w:rFonts w:hint="eastAsia"/>
          <w:sz w:val="24"/>
          <w:szCs w:val="24"/>
        </w:rPr>
        <w:t>110</w:t>
      </w:r>
      <w:r w:rsidRPr="00483D1F">
        <w:rPr>
          <w:rFonts w:hint="eastAsia"/>
          <w:sz w:val="24"/>
          <w:szCs w:val="24"/>
        </w:rPr>
        <w:t>室</w:t>
      </w:r>
    </w:p>
    <w:p w:rsidR="00661DDB" w:rsidRPr="00483D1F" w:rsidRDefault="00661DDB" w:rsidP="00661DDB">
      <w:pPr>
        <w:spacing w:line="360" w:lineRule="exact"/>
        <w:ind w:firstLineChars="200" w:firstLine="480"/>
        <w:rPr>
          <w:b/>
          <w:sz w:val="24"/>
          <w:szCs w:val="24"/>
        </w:rPr>
      </w:pPr>
      <w:r w:rsidRPr="00483D1F">
        <w:rPr>
          <w:rFonts w:hint="eastAsia"/>
          <w:sz w:val="24"/>
          <w:szCs w:val="24"/>
        </w:rPr>
        <w:t>联系人：刘敏峰</w:t>
      </w:r>
      <w:r w:rsidRPr="00483D1F">
        <w:rPr>
          <w:rFonts w:hint="eastAsia"/>
          <w:sz w:val="24"/>
          <w:szCs w:val="24"/>
        </w:rPr>
        <w:t xml:space="preserve">     </w:t>
      </w:r>
      <w:r w:rsidRPr="00483D1F">
        <w:rPr>
          <w:rFonts w:hint="eastAsia"/>
          <w:sz w:val="24"/>
          <w:szCs w:val="24"/>
        </w:rPr>
        <w:t>联系电话：</w:t>
      </w:r>
      <w:r w:rsidRPr="00483D1F">
        <w:rPr>
          <w:rFonts w:hint="eastAsia"/>
          <w:sz w:val="24"/>
          <w:szCs w:val="24"/>
        </w:rPr>
        <w:t xml:space="preserve">2550801 </w:t>
      </w:r>
      <w:r w:rsidRPr="00483D1F">
        <w:rPr>
          <w:rFonts w:hint="eastAsia"/>
          <w:sz w:val="24"/>
          <w:szCs w:val="24"/>
        </w:rPr>
        <w:t>（</w:t>
      </w:r>
      <w:r w:rsidRPr="00483D1F">
        <w:rPr>
          <w:rFonts w:hint="eastAsia"/>
          <w:sz w:val="24"/>
          <w:szCs w:val="24"/>
        </w:rPr>
        <w:t>50801</w:t>
      </w:r>
      <w:r w:rsidRPr="00483D1F">
        <w:rPr>
          <w:rFonts w:hint="eastAsia"/>
          <w:sz w:val="24"/>
          <w:szCs w:val="24"/>
        </w:rPr>
        <w:t>）</w:t>
      </w:r>
      <w:r w:rsidRPr="00483D1F">
        <w:rPr>
          <w:rFonts w:hint="eastAsia"/>
          <w:b/>
          <w:sz w:val="24"/>
          <w:szCs w:val="24"/>
        </w:rPr>
        <w:t xml:space="preserve">  QQ</w:t>
      </w:r>
      <w:r w:rsidRPr="00483D1F">
        <w:rPr>
          <w:rFonts w:hint="eastAsia"/>
          <w:b/>
          <w:sz w:val="24"/>
          <w:szCs w:val="24"/>
        </w:rPr>
        <w:t>：</w:t>
      </w:r>
      <w:r w:rsidRPr="00483D1F">
        <w:rPr>
          <w:b/>
          <w:sz w:val="24"/>
          <w:szCs w:val="24"/>
        </w:rPr>
        <w:t>77295342</w:t>
      </w:r>
    </w:p>
    <w:p w:rsidR="00661DDB" w:rsidRPr="00483D1F" w:rsidRDefault="00661DDB" w:rsidP="00661DDB">
      <w:pPr>
        <w:spacing w:line="360" w:lineRule="exact"/>
        <w:ind w:firstLineChars="200" w:firstLine="480"/>
        <w:rPr>
          <w:sz w:val="24"/>
          <w:szCs w:val="24"/>
        </w:rPr>
      </w:pPr>
      <w:r w:rsidRPr="00483D1F">
        <w:rPr>
          <w:rFonts w:hint="eastAsia"/>
          <w:sz w:val="24"/>
          <w:szCs w:val="24"/>
        </w:rPr>
        <w:t>报名时各位学员需要准备以下资料：学历证书和本人身份证复印件各</w:t>
      </w:r>
      <w:r w:rsidRPr="00483D1F">
        <w:rPr>
          <w:rFonts w:hint="eastAsia"/>
          <w:sz w:val="24"/>
          <w:szCs w:val="24"/>
        </w:rPr>
        <w:t>1</w:t>
      </w:r>
      <w:r w:rsidRPr="00483D1F">
        <w:rPr>
          <w:rFonts w:hint="eastAsia"/>
          <w:sz w:val="24"/>
          <w:szCs w:val="24"/>
        </w:rPr>
        <w:t>份，本人近期正面免冠二寸照片</w:t>
      </w:r>
      <w:r w:rsidRPr="00483D1F">
        <w:rPr>
          <w:rFonts w:hint="eastAsia"/>
          <w:sz w:val="24"/>
          <w:szCs w:val="24"/>
        </w:rPr>
        <w:t>4</w:t>
      </w:r>
      <w:r w:rsidRPr="00483D1F">
        <w:rPr>
          <w:rFonts w:hint="eastAsia"/>
          <w:sz w:val="24"/>
          <w:szCs w:val="24"/>
        </w:rPr>
        <w:t>张，已获得相关工种职业资格证书的须准备证书复印件</w:t>
      </w:r>
      <w:r w:rsidRPr="00483D1F">
        <w:rPr>
          <w:rFonts w:hint="eastAsia"/>
          <w:sz w:val="24"/>
          <w:szCs w:val="24"/>
        </w:rPr>
        <w:t>1</w:t>
      </w:r>
      <w:r w:rsidRPr="00483D1F">
        <w:rPr>
          <w:rFonts w:hint="eastAsia"/>
          <w:sz w:val="24"/>
          <w:szCs w:val="24"/>
        </w:rPr>
        <w:t>份，报名统计表（附后）</w:t>
      </w:r>
    </w:p>
    <w:p w:rsidR="00661DDB" w:rsidRDefault="00661DDB" w:rsidP="00661DDB">
      <w:pPr>
        <w:jc w:val="center"/>
        <w:rPr>
          <w:rFonts w:ascii="宋体" w:hAnsi="宋体" w:hint="eastAsia"/>
          <w:sz w:val="36"/>
          <w:szCs w:val="36"/>
        </w:rPr>
      </w:pPr>
    </w:p>
    <w:p w:rsidR="00661DDB" w:rsidRDefault="00661DDB" w:rsidP="00661DDB">
      <w:pPr>
        <w:jc w:val="center"/>
        <w:rPr>
          <w:rFonts w:ascii="宋体" w:hAnsi="宋体" w:hint="eastAsia"/>
          <w:sz w:val="36"/>
          <w:szCs w:val="36"/>
        </w:rPr>
      </w:pPr>
    </w:p>
    <w:p w:rsidR="00661DDB" w:rsidRDefault="00661DDB" w:rsidP="00661DDB">
      <w:pPr>
        <w:jc w:val="center"/>
        <w:rPr>
          <w:rFonts w:ascii="宋体" w:hAnsi="宋体" w:hint="eastAsia"/>
          <w:sz w:val="36"/>
          <w:szCs w:val="36"/>
        </w:rPr>
      </w:pPr>
      <w:r>
        <w:rPr>
          <w:rFonts w:ascii="宋体" w:hAnsi="宋体" w:hint="eastAsia"/>
          <w:sz w:val="36"/>
          <w:szCs w:val="36"/>
        </w:rPr>
        <w:t xml:space="preserve">  </w:t>
      </w:r>
    </w:p>
    <w:p w:rsidR="00661DDB" w:rsidRDefault="00661DDB" w:rsidP="00661DDB">
      <w:pPr>
        <w:jc w:val="center"/>
        <w:rPr>
          <w:rFonts w:ascii="宋体" w:hAnsi="宋体" w:hint="eastAsia"/>
          <w:sz w:val="36"/>
          <w:szCs w:val="36"/>
        </w:rPr>
      </w:pPr>
    </w:p>
    <w:p w:rsidR="00661DDB" w:rsidRPr="00115982" w:rsidRDefault="00661DDB" w:rsidP="00661DDB">
      <w:pPr>
        <w:jc w:val="center"/>
        <w:rPr>
          <w:rFonts w:ascii="宋体" w:hAnsi="宋体"/>
          <w:sz w:val="36"/>
          <w:szCs w:val="36"/>
        </w:rPr>
      </w:pPr>
      <w:r>
        <w:rPr>
          <w:rFonts w:ascii="宋体" w:hAnsi="宋体" w:hint="eastAsia"/>
          <w:sz w:val="36"/>
          <w:szCs w:val="36"/>
        </w:rPr>
        <w:t>2017年高级工报名情况统计表</w:t>
      </w:r>
    </w:p>
    <w:p w:rsidR="00661DDB" w:rsidRDefault="00661DDB" w:rsidP="00661D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
        <w:gridCol w:w="1220"/>
        <w:gridCol w:w="1181"/>
        <w:gridCol w:w="1219"/>
        <w:gridCol w:w="1219"/>
        <w:gridCol w:w="1420"/>
        <w:gridCol w:w="982"/>
      </w:tblGrid>
      <w:tr w:rsidR="00661DDB" w:rsidTr="009743D7">
        <w:trPr>
          <w:trHeight w:val="644"/>
        </w:trPr>
        <w:tc>
          <w:tcPr>
            <w:tcW w:w="1220" w:type="dxa"/>
            <w:vAlign w:val="center"/>
          </w:tcPr>
          <w:p w:rsidR="00661DDB" w:rsidRPr="008C7B1A" w:rsidRDefault="00661DDB" w:rsidP="009743D7">
            <w:pPr>
              <w:jc w:val="center"/>
              <w:rPr>
                <w:b/>
              </w:rPr>
            </w:pPr>
            <w:r w:rsidRPr="008C7B1A">
              <w:rPr>
                <w:rFonts w:hint="eastAsia"/>
                <w:b/>
              </w:rPr>
              <w:t>序号</w:t>
            </w:r>
          </w:p>
        </w:tc>
        <w:tc>
          <w:tcPr>
            <w:tcW w:w="1220" w:type="dxa"/>
            <w:vAlign w:val="center"/>
          </w:tcPr>
          <w:p w:rsidR="00661DDB" w:rsidRPr="008C7B1A" w:rsidRDefault="00661DDB" w:rsidP="009743D7">
            <w:pPr>
              <w:jc w:val="center"/>
              <w:rPr>
                <w:b/>
              </w:rPr>
            </w:pPr>
            <w:r w:rsidRPr="008C7B1A">
              <w:rPr>
                <w:rFonts w:hint="eastAsia"/>
                <w:b/>
              </w:rPr>
              <w:t>姓名</w:t>
            </w:r>
          </w:p>
        </w:tc>
        <w:tc>
          <w:tcPr>
            <w:tcW w:w="1181" w:type="dxa"/>
            <w:vAlign w:val="center"/>
          </w:tcPr>
          <w:p w:rsidR="00661DDB" w:rsidRPr="008C7B1A" w:rsidRDefault="00661DDB" w:rsidP="009743D7">
            <w:pPr>
              <w:jc w:val="center"/>
              <w:rPr>
                <w:b/>
              </w:rPr>
            </w:pPr>
            <w:r w:rsidRPr="008C7B1A">
              <w:rPr>
                <w:rFonts w:hint="eastAsia"/>
                <w:b/>
              </w:rPr>
              <w:t>出生年月</w:t>
            </w:r>
          </w:p>
        </w:tc>
        <w:tc>
          <w:tcPr>
            <w:tcW w:w="1219" w:type="dxa"/>
            <w:vAlign w:val="center"/>
          </w:tcPr>
          <w:p w:rsidR="00661DDB" w:rsidRPr="008C7B1A" w:rsidRDefault="00661DDB" w:rsidP="009743D7">
            <w:pPr>
              <w:jc w:val="center"/>
              <w:rPr>
                <w:b/>
              </w:rPr>
            </w:pPr>
            <w:r w:rsidRPr="008C7B1A">
              <w:rPr>
                <w:rFonts w:hint="eastAsia"/>
                <w:b/>
              </w:rPr>
              <w:t>学历</w:t>
            </w:r>
          </w:p>
        </w:tc>
        <w:tc>
          <w:tcPr>
            <w:tcW w:w="1219" w:type="dxa"/>
            <w:vAlign w:val="center"/>
          </w:tcPr>
          <w:p w:rsidR="00661DDB" w:rsidRPr="008C7B1A" w:rsidRDefault="00661DDB" w:rsidP="009743D7">
            <w:pPr>
              <w:jc w:val="center"/>
              <w:rPr>
                <w:b/>
              </w:rPr>
            </w:pPr>
            <w:r w:rsidRPr="008C7B1A">
              <w:rPr>
                <w:rFonts w:hint="eastAsia"/>
                <w:b/>
              </w:rPr>
              <w:t>报名工种</w:t>
            </w:r>
          </w:p>
        </w:tc>
        <w:tc>
          <w:tcPr>
            <w:tcW w:w="1420" w:type="dxa"/>
            <w:vAlign w:val="center"/>
          </w:tcPr>
          <w:p w:rsidR="00661DDB" w:rsidRPr="008C7B1A" w:rsidRDefault="00661DDB" w:rsidP="009743D7">
            <w:pPr>
              <w:jc w:val="center"/>
              <w:rPr>
                <w:b/>
              </w:rPr>
            </w:pPr>
            <w:r w:rsidRPr="008C7B1A">
              <w:rPr>
                <w:rFonts w:hint="eastAsia"/>
                <w:b/>
              </w:rPr>
              <w:t>现有职业</w:t>
            </w:r>
          </w:p>
          <w:p w:rsidR="00661DDB" w:rsidRPr="008C7B1A" w:rsidRDefault="00661DDB" w:rsidP="009743D7">
            <w:pPr>
              <w:jc w:val="center"/>
              <w:rPr>
                <w:b/>
              </w:rPr>
            </w:pPr>
            <w:r w:rsidRPr="008C7B1A">
              <w:rPr>
                <w:rFonts w:hint="eastAsia"/>
                <w:b/>
              </w:rPr>
              <w:t>资格</w:t>
            </w:r>
          </w:p>
        </w:tc>
        <w:tc>
          <w:tcPr>
            <w:tcW w:w="982" w:type="dxa"/>
            <w:vAlign w:val="center"/>
          </w:tcPr>
          <w:p w:rsidR="00661DDB" w:rsidRPr="008C7B1A" w:rsidRDefault="00661DDB" w:rsidP="009743D7">
            <w:pPr>
              <w:jc w:val="center"/>
              <w:rPr>
                <w:b/>
              </w:rPr>
            </w:pPr>
            <w:r w:rsidRPr="008C7B1A">
              <w:rPr>
                <w:rFonts w:hint="eastAsia"/>
                <w:b/>
              </w:rPr>
              <w:t>备注</w:t>
            </w:r>
          </w:p>
        </w:tc>
      </w:tr>
      <w:tr w:rsidR="00661DDB" w:rsidTr="009743D7">
        <w:trPr>
          <w:trHeight w:val="304"/>
        </w:trPr>
        <w:tc>
          <w:tcPr>
            <w:tcW w:w="1220" w:type="dxa"/>
            <w:vAlign w:val="center"/>
          </w:tcPr>
          <w:p w:rsidR="00661DDB" w:rsidRDefault="00661DDB" w:rsidP="009743D7">
            <w:pPr>
              <w:jc w:val="center"/>
            </w:pPr>
            <w:r>
              <w:rPr>
                <w:rFonts w:hint="eastAsia"/>
              </w:rPr>
              <w:t>1</w:t>
            </w:r>
          </w:p>
        </w:tc>
        <w:tc>
          <w:tcPr>
            <w:tcW w:w="1220" w:type="dxa"/>
            <w:vAlign w:val="center"/>
          </w:tcPr>
          <w:p w:rsidR="00661DDB" w:rsidRDefault="00661DDB" w:rsidP="009743D7">
            <w:pPr>
              <w:jc w:val="center"/>
            </w:pPr>
          </w:p>
        </w:tc>
        <w:tc>
          <w:tcPr>
            <w:tcW w:w="1181" w:type="dxa"/>
            <w:vAlign w:val="center"/>
          </w:tcPr>
          <w:p w:rsidR="00661DDB" w:rsidRDefault="00661DDB" w:rsidP="009743D7">
            <w:pPr>
              <w:jc w:val="center"/>
            </w:pPr>
          </w:p>
        </w:tc>
        <w:tc>
          <w:tcPr>
            <w:tcW w:w="1219" w:type="dxa"/>
            <w:vAlign w:val="center"/>
          </w:tcPr>
          <w:p w:rsidR="00661DDB" w:rsidRDefault="00661DDB" w:rsidP="009743D7">
            <w:pPr>
              <w:jc w:val="center"/>
            </w:pPr>
          </w:p>
        </w:tc>
        <w:tc>
          <w:tcPr>
            <w:tcW w:w="1219" w:type="dxa"/>
            <w:vAlign w:val="center"/>
          </w:tcPr>
          <w:p w:rsidR="00661DDB" w:rsidRDefault="00661DDB" w:rsidP="009743D7">
            <w:pPr>
              <w:jc w:val="center"/>
            </w:pPr>
          </w:p>
        </w:tc>
        <w:tc>
          <w:tcPr>
            <w:tcW w:w="1420" w:type="dxa"/>
            <w:vAlign w:val="center"/>
          </w:tcPr>
          <w:p w:rsidR="00661DDB" w:rsidRDefault="00661DDB" w:rsidP="009743D7">
            <w:pPr>
              <w:jc w:val="center"/>
            </w:pPr>
          </w:p>
        </w:tc>
        <w:tc>
          <w:tcPr>
            <w:tcW w:w="982" w:type="dxa"/>
            <w:vAlign w:val="center"/>
          </w:tcPr>
          <w:p w:rsidR="00661DDB" w:rsidRDefault="00661DDB" w:rsidP="009743D7">
            <w:pPr>
              <w:jc w:val="center"/>
            </w:pPr>
          </w:p>
        </w:tc>
      </w:tr>
      <w:tr w:rsidR="00661DDB" w:rsidTr="009743D7">
        <w:trPr>
          <w:trHeight w:val="304"/>
        </w:trPr>
        <w:tc>
          <w:tcPr>
            <w:tcW w:w="1220" w:type="dxa"/>
            <w:vAlign w:val="center"/>
          </w:tcPr>
          <w:p w:rsidR="00661DDB" w:rsidRDefault="00661DDB" w:rsidP="009743D7">
            <w:pPr>
              <w:jc w:val="center"/>
            </w:pPr>
            <w:r>
              <w:rPr>
                <w:rFonts w:hint="eastAsia"/>
              </w:rPr>
              <w:t>2</w:t>
            </w:r>
          </w:p>
        </w:tc>
        <w:tc>
          <w:tcPr>
            <w:tcW w:w="1220" w:type="dxa"/>
            <w:vAlign w:val="center"/>
          </w:tcPr>
          <w:p w:rsidR="00661DDB" w:rsidRDefault="00661DDB" w:rsidP="009743D7">
            <w:pPr>
              <w:jc w:val="center"/>
            </w:pPr>
          </w:p>
        </w:tc>
        <w:tc>
          <w:tcPr>
            <w:tcW w:w="1181" w:type="dxa"/>
            <w:vAlign w:val="center"/>
          </w:tcPr>
          <w:p w:rsidR="00661DDB" w:rsidRDefault="00661DDB" w:rsidP="009743D7">
            <w:pPr>
              <w:jc w:val="center"/>
            </w:pPr>
          </w:p>
        </w:tc>
        <w:tc>
          <w:tcPr>
            <w:tcW w:w="1219" w:type="dxa"/>
            <w:vAlign w:val="center"/>
          </w:tcPr>
          <w:p w:rsidR="00661DDB" w:rsidRDefault="00661DDB" w:rsidP="009743D7">
            <w:pPr>
              <w:jc w:val="center"/>
            </w:pPr>
          </w:p>
        </w:tc>
        <w:tc>
          <w:tcPr>
            <w:tcW w:w="1219" w:type="dxa"/>
            <w:vAlign w:val="center"/>
          </w:tcPr>
          <w:p w:rsidR="00661DDB" w:rsidRDefault="00661DDB" w:rsidP="009743D7">
            <w:pPr>
              <w:jc w:val="center"/>
            </w:pPr>
          </w:p>
        </w:tc>
        <w:tc>
          <w:tcPr>
            <w:tcW w:w="1420" w:type="dxa"/>
            <w:vAlign w:val="center"/>
          </w:tcPr>
          <w:p w:rsidR="00661DDB" w:rsidRDefault="00661DDB" w:rsidP="009743D7">
            <w:pPr>
              <w:jc w:val="center"/>
            </w:pPr>
          </w:p>
        </w:tc>
        <w:tc>
          <w:tcPr>
            <w:tcW w:w="982" w:type="dxa"/>
            <w:vAlign w:val="center"/>
          </w:tcPr>
          <w:p w:rsidR="00661DDB" w:rsidRDefault="00661DDB" w:rsidP="009743D7">
            <w:pPr>
              <w:jc w:val="center"/>
            </w:pPr>
          </w:p>
        </w:tc>
      </w:tr>
      <w:tr w:rsidR="00661DDB" w:rsidTr="009743D7">
        <w:trPr>
          <w:trHeight w:val="286"/>
        </w:trPr>
        <w:tc>
          <w:tcPr>
            <w:tcW w:w="1220" w:type="dxa"/>
            <w:vAlign w:val="center"/>
          </w:tcPr>
          <w:p w:rsidR="00661DDB" w:rsidRDefault="00661DDB" w:rsidP="009743D7">
            <w:pPr>
              <w:jc w:val="center"/>
            </w:pPr>
            <w:r>
              <w:rPr>
                <w:rFonts w:hint="eastAsia"/>
              </w:rPr>
              <w:t>3</w:t>
            </w:r>
          </w:p>
        </w:tc>
        <w:tc>
          <w:tcPr>
            <w:tcW w:w="1220" w:type="dxa"/>
            <w:vAlign w:val="center"/>
          </w:tcPr>
          <w:p w:rsidR="00661DDB" w:rsidRDefault="00661DDB" w:rsidP="009743D7">
            <w:pPr>
              <w:jc w:val="center"/>
            </w:pPr>
          </w:p>
        </w:tc>
        <w:tc>
          <w:tcPr>
            <w:tcW w:w="1181" w:type="dxa"/>
            <w:vAlign w:val="center"/>
          </w:tcPr>
          <w:p w:rsidR="00661DDB" w:rsidRDefault="00661DDB" w:rsidP="009743D7">
            <w:pPr>
              <w:jc w:val="center"/>
            </w:pPr>
          </w:p>
        </w:tc>
        <w:tc>
          <w:tcPr>
            <w:tcW w:w="1219" w:type="dxa"/>
            <w:vAlign w:val="center"/>
          </w:tcPr>
          <w:p w:rsidR="00661DDB" w:rsidRDefault="00661DDB" w:rsidP="009743D7">
            <w:pPr>
              <w:jc w:val="center"/>
            </w:pPr>
          </w:p>
        </w:tc>
        <w:tc>
          <w:tcPr>
            <w:tcW w:w="1219" w:type="dxa"/>
            <w:vAlign w:val="center"/>
          </w:tcPr>
          <w:p w:rsidR="00661DDB" w:rsidRDefault="00661DDB" w:rsidP="009743D7">
            <w:pPr>
              <w:jc w:val="center"/>
            </w:pPr>
          </w:p>
        </w:tc>
        <w:tc>
          <w:tcPr>
            <w:tcW w:w="1420" w:type="dxa"/>
            <w:vAlign w:val="center"/>
          </w:tcPr>
          <w:p w:rsidR="00661DDB" w:rsidRDefault="00661DDB" w:rsidP="009743D7">
            <w:pPr>
              <w:jc w:val="center"/>
            </w:pPr>
          </w:p>
        </w:tc>
        <w:tc>
          <w:tcPr>
            <w:tcW w:w="982" w:type="dxa"/>
            <w:vAlign w:val="center"/>
          </w:tcPr>
          <w:p w:rsidR="00661DDB" w:rsidRDefault="00661DDB" w:rsidP="009743D7">
            <w:pPr>
              <w:jc w:val="center"/>
            </w:pPr>
          </w:p>
        </w:tc>
      </w:tr>
    </w:tbl>
    <w:p w:rsidR="00681523" w:rsidRDefault="00661DDB">
      <w:r>
        <w:rPr>
          <w:noProof/>
          <w:sz w:val="24"/>
          <w:szCs w:val="24"/>
        </w:rPr>
        <w:drawing>
          <wp:inline distT="0" distB="0" distL="0" distR="0">
            <wp:extent cx="5181600" cy="4391025"/>
            <wp:effectExtent l="19050" t="0" r="0" b="0"/>
            <wp:docPr id="1" name="图片 1" descr="C:\Users\Administrator\AppData\Roaming\Tencent\Users\1197413668\QQ\WinTemp\RichOle\OIHJO00CEZ)9_%Y7IY)IC{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AppData\Roaming\Tencent\Users\1197413668\QQ\WinTemp\RichOle\OIHJO00CEZ)9_%Y7IY)IC{W.png"/>
                    <pic:cNvPicPr>
                      <a:picLocks noChangeAspect="1" noChangeArrowheads="1"/>
                    </pic:cNvPicPr>
                  </pic:nvPicPr>
                  <pic:blipFill>
                    <a:blip r:embed="rId6"/>
                    <a:srcRect/>
                    <a:stretch>
                      <a:fillRect/>
                    </a:stretch>
                  </pic:blipFill>
                  <pic:spPr bwMode="auto">
                    <a:xfrm>
                      <a:off x="0" y="0"/>
                      <a:ext cx="5181600" cy="4391025"/>
                    </a:xfrm>
                    <a:prstGeom prst="rect">
                      <a:avLst/>
                    </a:prstGeom>
                    <a:noFill/>
                    <a:ln w="9525">
                      <a:noFill/>
                      <a:miter lim="800000"/>
                      <a:headEnd/>
                      <a:tailEnd/>
                    </a:ln>
                  </pic:spPr>
                </pic:pic>
              </a:graphicData>
            </a:graphic>
          </wp:inline>
        </w:drawing>
      </w:r>
    </w:p>
    <w:sectPr w:rsidR="006815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523" w:rsidRDefault="00681523" w:rsidP="00661DDB">
      <w:r>
        <w:separator/>
      </w:r>
    </w:p>
  </w:endnote>
  <w:endnote w:type="continuationSeparator" w:id="1">
    <w:p w:rsidR="00681523" w:rsidRDefault="00681523" w:rsidP="00661D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523" w:rsidRDefault="00681523" w:rsidP="00661DDB">
      <w:r>
        <w:separator/>
      </w:r>
    </w:p>
  </w:footnote>
  <w:footnote w:type="continuationSeparator" w:id="1">
    <w:p w:rsidR="00681523" w:rsidRDefault="00681523" w:rsidP="00661D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1DDB"/>
    <w:rsid w:val="00661DDB"/>
    <w:rsid w:val="006815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DB"/>
    <w:pPr>
      <w:adjustRightInd w:val="0"/>
      <w:snapToGrid w:val="0"/>
    </w:pPr>
    <w:rPr>
      <w:rFonts w:ascii="Tahoma" w:eastAsia="宋体" w:hAnsi="Tahoma" w:cs="Times New Roman"/>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DDB"/>
    <w:pPr>
      <w:widowControl w:val="0"/>
      <w:pBdr>
        <w:bottom w:val="single" w:sz="6" w:space="1" w:color="auto"/>
      </w:pBdr>
      <w:tabs>
        <w:tab w:val="center" w:pos="4153"/>
        <w:tab w:val="right" w:pos="8306"/>
      </w:tabs>
      <w:adjustRightInd/>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661DDB"/>
    <w:rPr>
      <w:sz w:val="18"/>
      <w:szCs w:val="18"/>
    </w:rPr>
  </w:style>
  <w:style w:type="paragraph" w:styleId="a4">
    <w:name w:val="footer"/>
    <w:basedOn w:val="a"/>
    <w:link w:val="Char0"/>
    <w:uiPriority w:val="99"/>
    <w:semiHidden/>
    <w:unhideWhenUsed/>
    <w:rsid w:val="00661DDB"/>
    <w:pPr>
      <w:widowControl w:val="0"/>
      <w:tabs>
        <w:tab w:val="center" w:pos="4153"/>
        <w:tab w:val="right" w:pos="8306"/>
      </w:tabs>
      <w:adjustRightInd/>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661DDB"/>
    <w:rPr>
      <w:sz w:val="18"/>
      <w:szCs w:val="18"/>
    </w:rPr>
  </w:style>
  <w:style w:type="paragraph" w:styleId="a5">
    <w:name w:val="Balloon Text"/>
    <w:basedOn w:val="a"/>
    <w:link w:val="Char1"/>
    <w:uiPriority w:val="99"/>
    <w:semiHidden/>
    <w:unhideWhenUsed/>
    <w:rsid w:val="00661DDB"/>
    <w:rPr>
      <w:sz w:val="18"/>
      <w:szCs w:val="18"/>
    </w:rPr>
  </w:style>
  <w:style w:type="character" w:customStyle="1" w:styleId="Char1">
    <w:name w:val="批注框文本 Char"/>
    <w:basedOn w:val="a0"/>
    <w:link w:val="a5"/>
    <w:uiPriority w:val="99"/>
    <w:semiHidden/>
    <w:rsid w:val="00661DDB"/>
    <w:rPr>
      <w:rFonts w:ascii="Tahoma" w:eastAsia="宋体"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643</Characters>
  <Application>Microsoft Office Word</Application>
  <DocSecurity>0</DocSecurity>
  <Lines>5</Lines>
  <Paragraphs>1</Paragraphs>
  <ScaleCrop>false</ScaleCrop>
  <Company>微软中国</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2017-04-25T08:04:00Z</dcterms:created>
  <dcterms:modified xsi:type="dcterms:W3CDTF">2017-04-25T08:05:00Z</dcterms:modified>
</cp:coreProperties>
</file>