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580" w:lineRule="exact"/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/>
          <w:b/>
          <w:sz w:val="44"/>
          <w:szCs w:val="44"/>
        </w:rPr>
        <w:t>高校教师资格申请</w:t>
      </w:r>
      <w:r>
        <w:rPr>
          <w:rFonts w:hint="eastAsia" w:ascii="宋体" w:hAnsi="宋体"/>
          <w:b/>
          <w:sz w:val="44"/>
          <w:szCs w:val="44"/>
          <w:lang w:eastAsia="zh-CN"/>
        </w:rPr>
        <w:t>程序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依据往年山东省教育厅文件，现整理高校教师资格申请程序以供参考。201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年高校教师资格具体工作，人事处（教师发展中心）将依据教育厅文件及时通知与安排。</w:t>
      </w:r>
    </w:p>
    <w:p>
      <w:pPr>
        <w:pStyle w:val="9"/>
        <w:numPr>
          <w:ilvl w:val="0"/>
          <w:numId w:val="0"/>
        </w:numPr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一、</w:t>
      </w:r>
      <w:r>
        <w:rPr>
          <w:rFonts w:hint="eastAsia" w:ascii="宋体" w:hAnsi="宋体"/>
          <w:b/>
          <w:sz w:val="28"/>
          <w:szCs w:val="28"/>
        </w:rPr>
        <w:t>高校教师岗前培训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岗前培训开设《高等教育学》《高等教育心理学》《高校教师职业道德修养》《大学教学论基础》《现代教育技术导论》等5门必修课程。另开设《科研方法论》、教学名师示范课等选修课程，介绍科研方法、常规教学规范、教育教学经验，展示名师风采，给新教师以启迪，增强教师责任感、使命感，引领</w:t>
      </w:r>
      <w:bookmarkStart w:id="4" w:name="_GoBack"/>
      <w:bookmarkEnd w:id="4"/>
      <w:r>
        <w:rPr>
          <w:rFonts w:hint="eastAsia" w:asciiTheme="minorEastAsia" w:hAnsiTheme="minorEastAsia" w:eastAsiaTheme="minorEastAsia" w:cstheme="minorEastAsia"/>
          <w:sz w:val="28"/>
          <w:szCs w:val="28"/>
        </w:rPr>
        <w:t>师德师风与专业素质提升。</w:t>
      </w:r>
    </w:p>
    <w:p>
      <w:pPr>
        <w:spacing w:line="520" w:lineRule="exact"/>
        <w:ind w:left="472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详见《关于开展201</w:t>
      </w:r>
      <w:r>
        <w:rPr>
          <w:rFonts w:hint="eastAsia" w:ascii="宋体" w:hAnsi="宋体"/>
          <w:sz w:val="28"/>
          <w:szCs w:val="28"/>
          <w:lang w:val="en-US" w:eastAsia="zh-CN"/>
        </w:rPr>
        <w:t>8</w:t>
      </w:r>
      <w:r>
        <w:rPr>
          <w:rFonts w:hint="eastAsia" w:ascii="宋体" w:hAnsi="宋体"/>
          <w:sz w:val="28"/>
          <w:szCs w:val="28"/>
        </w:rPr>
        <w:t>年度高校教师岗前培训工作的通知》。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二、岗前培训考试和教师</w:t>
      </w:r>
      <w:r>
        <w:rPr>
          <w:rFonts w:hint="eastAsia" w:ascii="宋体" w:hAnsi="宋体"/>
          <w:b/>
          <w:sz w:val="28"/>
          <w:szCs w:val="28"/>
        </w:rPr>
        <w:t>教师资格</w:t>
      </w:r>
      <w:r>
        <w:rPr>
          <w:rFonts w:hint="eastAsia" w:ascii="宋体" w:hAnsi="宋体"/>
          <w:b/>
          <w:sz w:val="28"/>
          <w:szCs w:val="28"/>
          <w:lang w:eastAsia="zh-CN"/>
        </w:rPr>
        <w:t>考试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岗前培训考试和高校教师资格</w:t>
      </w:r>
      <w:r>
        <w:rPr>
          <w:rFonts w:hint="eastAsia" w:ascii="宋体" w:hAnsi="宋体"/>
          <w:sz w:val="28"/>
          <w:szCs w:val="28"/>
          <w:lang w:eastAsia="zh-CN"/>
        </w:rPr>
        <w:t>笔试</w:t>
      </w:r>
      <w:r>
        <w:rPr>
          <w:rFonts w:hint="eastAsia" w:ascii="宋体" w:hAnsi="宋体"/>
          <w:sz w:val="28"/>
          <w:szCs w:val="28"/>
        </w:rPr>
        <w:t>合并进行，采用全省统一闭卷机考方式。教师资格考试科目中的《高等教育学》、《高等教育心理学》考试时间均为50分钟；岗前培训的其他3门必修课程合并为《综合》科目，考试时间为90分钟。试题形式为单选题、多选题、判断题等，满分为100分。岗前培训的选修课程不列入全省机考范围，由学校自行组织检查学习效果。《高等教育学》《高等教育心理学》科目考试费按高校教师资格笔试收费标准收取，《综合》科目不收取考试费用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培训结束后，将分别在10月中旬、11月中旬安排第一次、第二次全省统一考试。第一次考试不合格科目可以参加第二次本科目的补考。考试报名后缺考视为放弃一次考试机会。经两次考试后仍有不合格科目的，则须重新参加岗前培训和考试。笔试成绩合格，取得《山东省高等学校教师岗前培训考试暨教师资格笔试合格证》（以下简称《合格证》）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届时以实际考试通知为准。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三、</w:t>
      </w:r>
      <w:r>
        <w:rPr>
          <w:rFonts w:hint="eastAsia" w:ascii="宋体" w:hAnsi="宋体"/>
          <w:b/>
          <w:sz w:val="28"/>
          <w:szCs w:val="28"/>
        </w:rPr>
        <w:t>高校教师资格考试面试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取得《合格证》的申请人员参加山东省高等学校教师资格考试面试（以下简称面试），由省统一组织实施，委托山东省高等学校教师资格认定指导中心承担具体考务工作。</w:t>
      </w:r>
      <w:r>
        <w:rPr>
          <w:rFonts w:hint="eastAsia" w:ascii="宋体" w:hAnsi="宋体"/>
          <w:sz w:val="28"/>
          <w:szCs w:val="28"/>
          <w:lang w:eastAsia="zh-CN"/>
        </w:rPr>
        <w:t>一般在每年</w:t>
      </w:r>
      <w:r>
        <w:rPr>
          <w:rFonts w:hint="eastAsia" w:ascii="宋体" w:hAnsi="宋体"/>
          <w:sz w:val="28"/>
          <w:szCs w:val="28"/>
          <w:lang w:val="en-US" w:eastAsia="zh-CN"/>
        </w:rPr>
        <w:t>5月进行，</w:t>
      </w:r>
      <w:r>
        <w:rPr>
          <w:rFonts w:hint="eastAsia" w:ascii="宋体" w:hAnsi="宋体"/>
          <w:sz w:val="28"/>
          <w:szCs w:val="28"/>
        </w:rPr>
        <w:t>届时以实际面试通知为准。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以下两类人员可申请免试《高等教育学》《高等教育心理学》和免面试：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1.具有博士学位人员。应提供博士学位证书</w:t>
      </w:r>
      <w:bookmarkStart w:id="0" w:name="OLE_LINK23"/>
      <w:bookmarkStart w:id="1" w:name="OLE_LINK24"/>
      <w:r>
        <w:rPr>
          <w:rFonts w:hint="eastAsia" w:ascii="宋体" w:hAnsi="宋体"/>
          <w:sz w:val="28"/>
          <w:szCs w:val="28"/>
          <w:lang w:val="en-US" w:eastAsia="zh-CN"/>
        </w:rPr>
        <w:t>，在国外取得的博士学位，需通过</w:t>
      </w:r>
      <w:bookmarkStart w:id="2" w:name="OLE_LINK22"/>
      <w:bookmarkStart w:id="3" w:name="OLE_LINK21"/>
      <w:r>
        <w:rPr>
          <w:rFonts w:hint="eastAsia" w:ascii="宋体" w:hAnsi="宋体"/>
          <w:sz w:val="28"/>
          <w:szCs w:val="28"/>
          <w:lang w:val="en-US" w:eastAsia="zh-CN"/>
        </w:rPr>
        <w:t>教育部留学服务中心</w:t>
      </w:r>
      <w:bookmarkEnd w:id="2"/>
      <w:bookmarkEnd w:id="3"/>
      <w:r>
        <w:rPr>
          <w:rFonts w:hint="eastAsia" w:ascii="宋体" w:hAnsi="宋体"/>
          <w:sz w:val="28"/>
          <w:szCs w:val="28"/>
          <w:lang w:val="en-US" w:eastAsia="zh-CN"/>
        </w:rPr>
        <w:t>鉴定认可，并提供相关鉴定。</w:t>
      </w:r>
      <w:bookmarkEnd w:id="0"/>
      <w:bookmarkEnd w:id="1"/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2.师范类专业毕业生。应提供在校期间学习成绩单，须包含教育学、心理学等全日制教育类课程修习成绩及毕业教育实习成绩，成绩单中未注明教育实习成绩的需提交在校期间的教育实习鉴定表。</w:t>
      </w:r>
    </w:p>
    <w:p>
      <w:pPr>
        <w:pStyle w:val="9"/>
        <w:widowControl/>
        <w:numPr>
          <w:ilvl w:val="0"/>
          <w:numId w:val="0"/>
        </w:numPr>
        <w:adjustRightInd w:val="0"/>
        <w:snapToGrid w:val="0"/>
        <w:spacing w:line="520" w:lineRule="exact"/>
        <w:ind w:left="472" w:leftChars="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四、</w:t>
      </w:r>
      <w:r>
        <w:rPr>
          <w:rFonts w:hint="eastAsia" w:ascii="宋体" w:hAnsi="宋体"/>
          <w:b/>
          <w:sz w:val="28"/>
          <w:szCs w:val="28"/>
        </w:rPr>
        <w:t>高校教师资格认定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取得《合格证》，且面试合格的人员申请高校教师资格认定，一般在每年</w:t>
      </w:r>
      <w:r>
        <w:rPr>
          <w:rFonts w:hint="eastAsia" w:ascii="宋体" w:hAnsi="宋体"/>
          <w:sz w:val="28"/>
          <w:szCs w:val="28"/>
          <w:lang w:val="en-US" w:eastAsia="zh-CN"/>
        </w:rPr>
        <w:t>6月中旬进行，</w:t>
      </w:r>
      <w:r>
        <w:rPr>
          <w:rFonts w:hint="eastAsia" w:ascii="宋体" w:hAnsi="宋体"/>
          <w:sz w:val="28"/>
          <w:szCs w:val="28"/>
          <w:lang w:eastAsia="zh-CN"/>
        </w:rPr>
        <w:t>需提供以下材料：</w:t>
      </w:r>
    </w:p>
    <w:p>
      <w:pPr>
        <w:widowControl/>
        <w:adjustRightInd w:val="0"/>
        <w:snapToGrid w:val="0"/>
        <w:spacing w:line="520" w:lineRule="exact"/>
        <w:ind w:firstLine="468" w:firstLineChars="195"/>
        <w:rPr>
          <w:rFonts w:ascii="宋体" w:hAnsi="宋体"/>
          <w:sz w:val="28"/>
          <w:szCs w:val="28"/>
        </w:rPr>
      </w:pPr>
      <w:r>
        <w:rPr>
          <w:rFonts w:ascii="宋体" w:hAnsi="宋体" w:eastAsia="宋体" w:cs="宋体"/>
          <w:i w:val="0"/>
          <w:caps w:val="0"/>
          <w:color w:val="000000"/>
          <w:spacing w:val="0"/>
          <w:sz w:val="24"/>
          <w:szCs w:val="24"/>
          <w:shd w:val="clear" w:fill="FFFFFF"/>
        </w:rPr>
        <w:t> </w:t>
      </w:r>
      <w:r>
        <w:rPr>
          <w:rFonts w:hint="eastAsia" w:ascii="宋体" w:hAnsi="宋体"/>
          <w:sz w:val="28"/>
          <w:szCs w:val="28"/>
          <w:lang w:val="en-US" w:eastAsia="zh-CN"/>
        </w:rPr>
        <w:t>1.承诺书。签字必须手写，并按手印。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2.二代身份证（正反面，须在有效期内。符合认定范围的港澳人士和台湾同胞，按有关要求提供材料）。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3.学历证书。提供最高学历证书（以师范类专业本科毕业申请免面试的还须提供本科学历证书）。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4.《山东省教师资格申请人员体格检查表》。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5.《普通话水平测试等级证书》。</w:t>
      </w:r>
      <w:r>
        <w:rPr>
          <w:rFonts w:hint="eastAsia" w:ascii="宋体" w:hAnsi="宋体"/>
          <w:sz w:val="28"/>
          <w:szCs w:val="28"/>
        </w:rPr>
        <w:t>二级乙等以上标准（具有博士学位人员除外）</w:t>
      </w:r>
      <w:r>
        <w:rPr>
          <w:rFonts w:hint="eastAsia" w:ascii="宋体" w:hAnsi="宋体"/>
          <w:sz w:val="28"/>
          <w:szCs w:val="28"/>
          <w:lang w:val="en-US" w:eastAsia="zh-CN"/>
        </w:rPr>
        <w:t>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6.《教师资格申请人思想品德鉴定表》。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7.劳动合同。</w:t>
      </w:r>
      <w:r>
        <w:rPr>
          <w:rFonts w:hint="eastAsia" w:ascii="宋体" w:hAnsi="宋体"/>
          <w:sz w:val="28"/>
          <w:szCs w:val="28"/>
        </w:rPr>
        <w:t>与学校正式签订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三年以上（含三年）</w:t>
      </w:r>
      <w:r>
        <w:rPr>
          <w:rFonts w:hint="eastAsia" w:ascii="宋体" w:hAnsi="宋体"/>
          <w:sz w:val="28"/>
          <w:szCs w:val="28"/>
          <w:lang w:eastAsia="zh-CN"/>
        </w:rPr>
        <w:t>的</w:t>
      </w:r>
      <w:r>
        <w:rPr>
          <w:rFonts w:hint="eastAsia" w:ascii="宋体" w:hAnsi="宋体"/>
          <w:sz w:val="28"/>
          <w:szCs w:val="28"/>
        </w:rPr>
        <w:t>劳动合同。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8.任教证明。</w:t>
      </w:r>
      <w:r>
        <w:rPr>
          <w:rFonts w:hint="eastAsia" w:ascii="宋体" w:hAnsi="宋体"/>
          <w:sz w:val="28"/>
          <w:szCs w:val="28"/>
          <w:lang w:val="en-US" w:eastAsia="zh-CN"/>
        </w:rPr>
        <w:br w:type="textWrapping"/>
      </w:r>
      <w:r>
        <w:rPr>
          <w:rFonts w:hint="eastAsia" w:ascii="宋体" w:hAnsi="宋体"/>
          <w:sz w:val="28"/>
          <w:szCs w:val="28"/>
          <w:lang w:val="en-US" w:eastAsia="zh-CN"/>
        </w:rPr>
        <w:t>   9.人事存档证明。</w:t>
      </w:r>
      <w:r>
        <w:rPr>
          <w:rFonts w:hint="eastAsia" w:ascii="宋体" w:hAnsi="宋体"/>
          <w:sz w:val="28"/>
          <w:szCs w:val="28"/>
        </w:rPr>
        <w:t>人事档案在我校或是由市级（德州市）以上人民政府设立的社会人才管理部门进行管理，且需半年以上</w:t>
      </w:r>
      <w:r>
        <w:rPr>
          <w:rFonts w:hint="eastAsia" w:ascii="宋体" w:hAnsi="宋体"/>
          <w:sz w:val="28"/>
          <w:szCs w:val="28"/>
          <w:lang w:eastAsia="zh-CN"/>
        </w:rPr>
        <w:t>的人事存档证明</w:t>
      </w:r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adjustRightInd w:val="0"/>
        <w:snapToGrid w:val="0"/>
        <w:spacing w:line="520" w:lineRule="exact"/>
        <w:ind w:firstLine="560" w:firstLineChars="200"/>
        <w:rPr>
          <w:rFonts w:hint="eastAsia" w:ascii="宋体" w:hAnsi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  <w:lang w:val="en-US" w:eastAsia="zh-CN"/>
        </w:rPr>
        <w:t>对以上材料进行初审和复审后，由学校统一携带花名册前往山东省教育厅办理高校教师资格证。</w:t>
      </w:r>
    </w:p>
    <w:p>
      <w:pPr>
        <w:widowControl/>
        <w:adjustRightInd w:val="0"/>
        <w:snapToGrid w:val="0"/>
        <w:spacing w:line="520" w:lineRule="exact"/>
        <w:ind w:firstLine="546" w:firstLineChars="195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  <w:lang w:eastAsia="zh-CN"/>
        </w:rPr>
        <w:t>以上九项材料缺一不可，任一材料不符合规定都将无法认定通过，无法获得教师资格证。请不符合以上条件的人员提早筹划，提前办理相关程序。</w:t>
      </w:r>
    </w:p>
    <w:p>
      <w:pPr>
        <w:spacing w:line="520" w:lineRule="exact"/>
        <w:ind w:left="472"/>
        <w:rPr>
          <w:sz w:val="28"/>
          <w:szCs w:val="28"/>
        </w:rPr>
      </w:pPr>
    </w:p>
    <w:p>
      <w:pPr>
        <w:spacing w:line="520" w:lineRule="exac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434F0"/>
    <w:rsid w:val="0011181F"/>
    <w:rsid w:val="002434F0"/>
    <w:rsid w:val="006B06BB"/>
    <w:rsid w:val="00912E3A"/>
    <w:rsid w:val="00993532"/>
    <w:rsid w:val="08EB54B2"/>
    <w:rsid w:val="0A4D1983"/>
    <w:rsid w:val="0CA140B5"/>
    <w:rsid w:val="0F90351E"/>
    <w:rsid w:val="11F72949"/>
    <w:rsid w:val="12597433"/>
    <w:rsid w:val="16302719"/>
    <w:rsid w:val="26C91329"/>
    <w:rsid w:val="28D91D69"/>
    <w:rsid w:val="2AF25B0D"/>
    <w:rsid w:val="2CB640D9"/>
    <w:rsid w:val="2F5104BE"/>
    <w:rsid w:val="31D46256"/>
    <w:rsid w:val="369A3F73"/>
    <w:rsid w:val="36A440CC"/>
    <w:rsid w:val="3C65597D"/>
    <w:rsid w:val="3DCB79FD"/>
    <w:rsid w:val="3E4A25DA"/>
    <w:rsid w:val="45B515C3"/>
    <w:rsid w:val="4A15304E"/>
    <w:rsid w:val="4D090FCD"/>
    <w:rsid w:val="551D4482"/>
    <w:rsid w:val="5E435026"/>
    <w:rsid w:val="613B75A6"/>
    <w:rsid w:val="6195648D"/>
    <w:rsid w:val="61A65EB7"/>
    <w:rsid w:val="62795E03"/>
    <w:rsid w:val="64CC2B7D"/>
    <w:rsid w:val="66925BA3"/>
    <w:rsid w:val="671C69B0"/>
    <w:rsid w:val="690A05FF"/>
    <w:rsid w:val="6EBA1936"/>
    <w:rsid w:val="76CA0F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193</Words>
  <Characters>1101</Characters>
  <Lines>9</Lines>
  <Paragraphs>2</Paragraphs>
  <TotalTime>3</TotalTime>
  <ScaleCrop>false</ScaleCrop>
  <LinksUpToDate>false</LinksUpToDate>
  <CharactersWithSpaces>1292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2016-12-27T03:25:00Z</dcterms:created>
  <dc:creator>微软用户</dc:creator>
  <cp:lastModifiedBy>Administrator</cp:lastModifiedBy>
  <dcterms:modified xsi:type="dcterms:W3CDTF">2018-07-13T10:01:02Z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